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51F2" w:rsidRDefault="005551F2" w:rsidP="005551F2">
      <w:pPr>
        <w:pStyle w:val="Heading2"/>
        <w:shd w:val="clear" w:color="auto" w:fill="FFFFFF"/>
        <w:spacing w:before="0" w:line="276" w:lineRule="auto"/>
        <w:textAlignment w:val="baseline"/>
        <w:rPr>
          <w:rFonts w:ascii="ProximaNova-Semibold" w:hAnsi="ProximaNova-Semibold"/>
          <w:color w:val="222222"/>
          <w:sz w:val="40"/>
          <w:szCs w:val="40"/>
        </w:rPr>
      </w:pPr>
      <w:r>
        <w:rPr>
          <w:rStyle w:val="mw-headline"/>
          <w:rFonts w:ascii="ProximaNova-Semibold" w:hAnsi="ProximaNova-Semibold"/>
          <w:color w:val="222222"/>
          <w:sz w:val="40"/>
          <w:szCs w:val="40"/>
          <w:bdr w:val="none" w:sz="0" w:space="0" w:color="auto" w:frame="1"/>
        </w:rPr>
        <w:t>Touchstone 3.1: Analyze Academic Research</w:t>
      </w:r>
    </w:p>
    <w:p w:rsidR="005551F2" w:rsidRDefault="005551F2" w:rsidP="005551F2">
      <w:pPr>
        <w:pStyle w:val="Heading3"/>
        <w:shd w:val="clear" w:color="auto" w:fill="FFFFFF"/>
        <w:spacing w:before="0" w:beforeAutospacing="0" w:after="0" w:afterAutospacing="0" w:line="276" w:lineRule="auto"/>
        <w:textAlignment w:val="baseline"/>
        <w:rPr>
          <w:rStyle w:val="mw-headline"/>
          <w:rFonts w:ascii="ProximaNova-Semibold" w:hAnsi="ProximaNova-Semibold"/>
          <w:color w:val="222222"/>
          <w:sz w:val="31"/>
          <w:szCs w:val="31"/>
          <w:bdr w:val="none" w:sz="0" w:space="0" w:color="auto" w:frame="1"/>
        </w:rPr>
      </w:pPr>
      <w:bookmarkStart w:id="0" w:name="Overview"/>
      <w:bookmarkEnd w:id="0"/>
      <w:r>
        <w:rPr>
          <w:rStyle w:val="mw-headline"/>
          <w:rFonts w:ascii="ProximaNova-Semibold" w:hAnsi="ProximaNova-Semibold"/>
          <w:color w:val="222222"/>
          <w:sz w:val="31"/>
          <w:szCs w:val="31"/>
          <w:bdr w:val="none" w:sz="0" w:space="0" w:color="auto" w:frame="1"/>
        </w:rPr>
        <w:t>Overview</w:t>
      </w:r>
    </w:p>
    <w:p w:rsidR="005551F2" w:rsidRDefault="005551F2" w:rsidP="005551F2">
      <w:pPr>
        <w:pStyle w:val="Heading3"/>
        <w:shd w:val="clear" w:color="auto" w:fill="FFFFFF"/>
        <w:spacing w:before="0" w:beforeAutospacing="0" w:after="0" w:afterAutospacing="0" w:line="276" w:lineRule="auto"/>
        <w:textAlignment w:val="baseline"/>
        <w:rPr>
          <w:rFonts w:ascii="ProximaNova-Semibold" w:hAnsi="ProximaNova-Semibold"/>
          <w:color w:val="222222"/>
          <w:sz w:val="31"/>
          <w:szCs w:val="31"/>
        </w:rPr>
      </w:pPr>
    </w:p>
    <w:p w:rsidR="00F245AE" w:rsidRPr="00F245AE" w:rsidRDefault="00F245AE" w:rsidP="00F245AE">
      <w:pPr>
        <w:textAlignment w:val="baseline"/>
        <w:rPr>
          <w:rFonts w:ascii="ProximaNova-Regular" w:eastAsia="Times New Roman" w:hAnsi="ProximaNova-Regular" w:cs="Times New Roman"/>
          <w:color w:val="222222"/>
          <w:kern w:val="0"/>
          <w:sz w:val="26"/>
          <w:szCs w:val="26"/>
          <w14:ligatures w14:val="none"/>
        </w:rPr>
      </w:pPr>
      <w:r w:rsidRPr="00F245AE">
        <w:rPr>
          <w:rFonts w:ascii="ProximaNova-Semibold" w:eastAsia="Times New Roman" w:hAnsi="ProximaNova-Semibold" w:cs="Times New Roman"/>
          <w:color w:val="222222"/>
          <w:kern w:val="0"/>
          <w:sz w:val="26"/>
          <w:szCs w:val="26"/>
          <w:bdr w:val="none" w:sz="0" w:space="0" w:color="auto" w:frame="1"/>
          <w14:ligatures w14:val="none"/>
        </w:rPr>
        <w:t>What You Will Learn:</w:t>
      </w:r>
      <w:r w:rsidRPr="00F245AE">
        <w:rPr>
          <w:rFonts w:ascii="ProximaNova-Regular" w:eastAsia="Times New Roman" w:hAnsi="ProximaNova-Regular" w:cs="Times New Roman"/>
          <w:color w:val="222222"/>
          <w:kern w:val="0"/>
          <w:sz w:val="26"/>
          <w:szCs w:val="26"/>
          <w14:ligatures w14:val="none"/>
        </w:rPr>
        <w:t> This Touchstone builds your skill using analytical strategies (also known as paragraph frames) like cause/effect, comparison, and definition, preparing you to write topic sentences, find evidence to support that claim, and improve the flow of your writing.</w:t>
      </w:r>
      <w:r w:rsidRPr="00F245AE">
        <w:rPr>
          <w:rFonts w:ascii="ProximaNova-Regular" w:eastAsia="Times New Roman" w:hAnsi="ProximaNova-Regular" w:cs="Times New Roman"/>
          <w:color w:val="222222"/>
          <w:kern w:val="0"/>
          <w:sz w:val="26"/>
          <w:szCs w:val="26"/>
          <w14:ligatures w14:val="none"/>
        </w:rPr>
        <w:br/>
      </w:r>
      <w:r w:rsidRPr="00F245AE">
        <w:rPr>
          <w:rFonts w:ascii="ProximaNova-Regular" w:eastAsia="Times New Roman" w:hAnsi="ProximaNova-Regular" w:cs="Times New Roman"/>
          <w:color w:val="222222"/>
          <w:kern w:val="0"/>
          <w:sz w:val="26"/>
          <w:szCs w:val="26"/>
          <w14:ligatures w14:val="none"/>
        </w:rPr>
        <w:br/>
      </w:r>
      <w:r w:rsidR="005551F2">
        <w:rPr>
          <w:rFonts w:ascii="ProximaNova-Semibold" w:eastAsia="Times New Roman" w:hAnsi="ProximaNova-Semibold" w:cs="Times New Roman"/>
          <w:color w:val="222222"/>
          <w:kern w:val="0"/>
          <w:sz w:val="26"/>
          <w:szCs w:val="26"/>
          <w:bdr w:val="none" w:sz="0" w:space="0" w:color="auto" w:frame="1"/>
          <w14:ligatures w14:val="none"/>
        </w:rPr>
        <w:t>W</w:t>
      </w:r>
      <w:r w:rsidRPr="00F245AE">
        <w:rPr>
          <w:rFonts w:ascii="ProximaNova-Semibold" w:eastAsia="Times New Roman" w:hAnsi="ProximaNova-Semibold" w:cs="Times New Roman"/>
          <w:color w:val="222222"/>
          <w:kern w:val="0"/>
          <w:sz w:val="26"/>
          <w:szCs w:val="26"/>
          <w:bdr w:val="none" w:sz="0" w:space="0" w:color="auto" w:frame="1"/>
          <w14:ligatures w14:val="none"/>
        </w:rPr>
        <w:t>hy It Matters:</w:t>
      </w:r>
      <w:r w:rsidRPr="00F245AE">
        <w:rPr>
          <w:rFonts w:ascii="ProximaNova-Regular" w:eastAsia="Times New Roman" w:hAnsi="ProximaNova-Regular" w:cs="Times New Roman"/>
          <w:color w:val="222222"/>
          <w:kern w:val="0"/>
          <w:sz w:val="26"/>
          <w:szCs w:val="26"/>
          <w14:ligatures w14:val="none"/>
        </w:rPr>
        <w:t> This assignment gives you the opportunity to practice the key skills of analysis and synthesis, including the strategic use of evidence, so you can apply those skills later in your final paper. You’ll experiment with different analytical paragraph frames to help structure your ideas and clarify your thinking, which will improve the expository and persuasive writing you do in your professional and personal life.</w:t>
      </w:r>
      <w:r w:rsidRPr="00F245AE">
        <w:rPr>
          <w:rFonts w:ascii="ProximaNova-Regular" w:eastAsia="Times New Roman" w:hAnsi="ProximaNova-Regular" w:cs="Times New Roman"/>
          <w:color w:val="222222"/>
          <w:kern w:val="0"/>
          <w:sz w:val="26"/>
          <w:szCs w:val="26"/>
          <w14:ligatures w14:val="none"/>
        </w:rPr>
        <w:br/>
      </w:r>
      <w:r w:rsidRPr="00F245AE">
        <w:rPr>
          <w:rFonts w:ascii="ProximaNova-Regular" w:eastAsia="Times New Roman" w:hAnsi="ProximaNova-Regular" w:cs="Times New Roman"/>
          <w:color w:val="222222"/>
          <w:kern w:val="0"/>
          <w:sz w:val="26"/>
          <w:szCs w:val="26"/>
          <w14:ligatures w14:val="none"/>
        </w:rPr>
        <w:br/>
      </w:r>
      <w:r w:rsidR="005551F2">
        <w:rPr>
          <w:rFonts w:ascii="ProximaNova-Semibold" w:eastAsia="Times New Roman" w:hAnsi="ProximaNova-Semibold" w:cs="Times New Roman"/>
          <w:color w:val="222222"/>
          <w:kern w:val="0"/>
          <w:sz w:val="26"/>
          <w:szCs w:val="26"/>
          <w:bdr w:val="none" w:sz="0" w:space="0" w:color="auto" w:frame="1"/>
          <w14:ligatures w14:val="none"/>
        </w:rPr>
        <w:t>W</w:t>
      </w:r>
      <w:r w:rsidRPr="00F245AE">
        <w:rPr>
          <w:rFonts w:ascii="ProximaNova-Semibold" w:eastAsia="Times New Roman" w:hAnsi="ProximaNova-Semibold" w:cs="Times New Roman"/>
          <w:color w:val="222222"/>
          <w:kern w:val="0"/>
          <w:sz w:val="26"/>
          <w:szCs w:val="26"/>
          <w:bdr w:val="none" w:sz="0" w:space="0" w:color="auto" w:frame="1"/>
          <w14:ligatures w14:val="none"/>
        </w:rPr>
        <w:t>hat You Will Hand In:</w:t>
      </w:r>
      <w:r w:rsidRPr="00F245AE">
        <w:rPr>
          <w:rFonts w:ascii="ProximaNova-Regular" w:eastAsia="Times New Roman" w:hAnsi="ProximaNova-Regular" w:cs="Times New Roman"/>
          <w:color w:val="222222"/>
          <w:kern w:val="0"/>
          <w:sz w:val="26"/>
          <w:szCs w:val="26"/>
          <w14:ligatures w14:val="none"/>
        </w:rPr>
        <w:t> A short response that includes three complete analytical paragraphs, each using a different frame.</w:t>
      </w:r>
      <w:r w:rsidRPr="00F245AE">
        <w:rPr>
          <w:rFonts w:ascii="ProximaNova-Regular" w:eastAsia="Times New Roman" w:hAnsi="ProximaNova-Regular" w:cs="Times New Roman"/>
          <w:color w:val="222222"/>
          <w:kern w:val="0"/>
          <w:sz w:val="26"/>
          <w:szCs w:val="26"/>
          <w14:ligatures w14:val="none"/>
        </w:rPr>
        <w:br/>
      </w:r>
      <w:r w:rsidR="005551F2">
        <w:rPr>
          <w:rFonts w:ascii="ProximaNova-Regular" w:eastAsia="Times New Roman" w:hAnsi="ProximaNova-Regular" w:cs="Times New Roman"/>
          <w:color w:val="222222"/>
          <w:kern w:val="0"/>
          <w:sz w:val="26"/>
          <w:szCs w:val="26"/>
          <w14:ligatures w14:val="none"/>
        </w:rPr>
        <w:t>K</w:t>
      </w:r>
      <w:r w:rsidRPr="00F245AE">
        <w:rPr>
          <w:rFonts w:ascii="ProximaNova-Semibold" w:eastAsia="Times New Roman" w:hAnsi="ProximaNova-Semibold" w:cs="Times New Roman"/>
          <w:color w:val="222222"/>
          <w:kern w:val="0"/>
          <w:sz w:val="26"/>
          <w:szCs w:val="26"/>
          <w:bdr w:val="none" w:sz="0" w:space="0" w:color="auto" w:frame="1"/>
          <w14:ligatures w14:val="none"/>
        </w:rPr>
        <w:t>eys to Success:</w:t>
      </w:r>
    </w:p>
    <w:p w:rsidR="00F245AE" w:rsidRPr="00F245AE" w:rsidRDefault="00F245AE" w:rsidP="00F245AE">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Select appropriate evidence from the provided excerpts.</w:t>
      </w:r>
    </w:p>
    <w:p w:rsidR="00F245AE" w:rsidRPr="00F245AE" w:rsidRDefault="00F245AE" w:rsidP="00F245AE">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Match the evidence to the chosen analytical strategy/paragraph frame.</w:t>
      </w:r>
    </w:p>
    <w:p w:rsidR="00F245AE" w:rsidRPr="00F245AE" w:rsidRDefault="00F245AE" w:rsidP="00F245AE">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Integrate and cite each source using APA in-text citation.</w:t>
      </w:r>
    </w:p>
    <w:p w:rsidR="00F245AE" w:rsidRPr="00F245AE" w:rsidRDefault="00F245AE" w:rsidP="00F245AE">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Stay focused on analysis rather than summary.</w:t>
      </w:r>
    </w:p>
    <w:p w:rsidR="00F245AE" w:rsidRPr="00F245AE" w:rsidRDefault="00F245AE" w:rsidP="00F245AE">
      <w:pPr>
        <w:numPr>
          <w:ilvl w:val="0"/>
          <w:numId w:val="1"/>
        </w:numPr>
        <w:ind w:left="1002" w:right="706"/>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Use clear topic sentences and strong transitions between your ideas.</w:t>
      </w:r>
    </w:p>
    <w:p w:rsidR="00F245AE" w:rsidRDefault="00F245AE" w:rsidP="00F245AE">
      <w:pPr>
        <w:shd w:val="clear" w:color="auto" w:fill="FFFFFF"/>
        <w:textAlignment w:val="baseline"/>
        <w:outlineLvl w:val="2"/>
        <w:rPr>
          <w:rFonts w:ascii="ProximaNova-Semibold" w:eastAsia="Times New Roman" w:hAnsi="ProximaNova-Semibold" w:cs="Times New Roman"/>
          <w:color w:val="222222"/>
          <w:kern w:val="0"/>
          <w:sz w:val="26"/>
          <w:szCs w:val="26"/>
          <w:bdr w:val="none" w:sz="0" w:space="0" w:color="auto" w:frame="1"/>
          <w14:ligatures w14:val="none"/>
        </w:rPr>
      </w:pPr>
      <w:bookmarkStart w:id="1" w:name="Instructions"/>
      <w:bookmarkEnd w:id="1"/>
    </w:p>
    <w:p w:rsidR="00F245AE" w:rsidRPr="00F245AE" w:rsidRDefault="00F245AE" w:rsidP="00F245AE">
      <w:pPr>
        <w:shd w:val="clear" w:color="auto" w:fill="FFFFFF"/>
        <w:textAlignment w:val="baseline"/>
        <w:outlineLvl w:val="2"/>
        <w:rPr>
          <w:rFonts w:ascii="ProximaNova-Semibold" w:eastAsia="Times New Roman" w:hAnsi="ProximaNova-Semibold" w:cs="Times New Roman"/>
          <w:b/>
          <w:bCs/>
          <w:color w:val="222222"/>
          <w:kern w:val="0"/>
          <w:sz w:val="31"/>
          <w:szCs w:val="31"/>
          <w14:ligatures w14:val="none"/>
        </w:rPr>
      </w:pPr>
      <w:r w:rsidRPr="00F245AE">
        <w:rPr>
          <w:rFonts w:ascii="ProximaNova-Semibold" w:eastAsia="Times New Roman" w:hAnsi="ProximaNova-Semibold" w:cs="Times New Roman"/>
          <w:b/>
          <w:bCs/>
          <w:color w:val="222222"/>
          <w:kern w:val="0"/>
          <w:sz w:val="31"/>
          <w:szCs w:val="31"/>
          <w:bdr w:val="none" w:sz="0" w:space="0" w:color="auto" w:frame="1"/>
          <w14:ligatures w14:val="none"/>
        </w:rPr>
        <w:t>Instructions</w:t>
      </w:r>
    </w:p>
    <w:p w:rsidR="00F245AE" w:rsidRPr="00F245AE" w:rsidRDefault="00F245AE" w:rsidP="00F245AE">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F245AE">
        <w:rPr>
          <w:rFonts w:ascii="ProximaNova-Semibold" w:eastAsia="Times New Roman" w:hAnsi="ProximaNova-Semibold" w:cs="Times New Roman"/>
          <w:color w:val="222222"/>
          <w:kern w:val="0"/>
          <w:sz w:val="26"/>
          <w:szCs w:val="26"/>
          <w:bdr w:val="none" w:sz="0" w:space="0" w:color="auto" w:frame="1"/>
          <w14:ligatures w14:val="none"/>
        </w:rPr>
        <w:t>Step 1: Choose and Review Research Sources</w:t>
      </w:r>
    </w:p>
    <w:p w:rsidR="00F245AE" w:rsidRPr="00F245AE" w:rsidRDefault="00F245AE" w:rsidP="00F245AE">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Review the articles below, which are all about misinformation, disinformation, and critical thinking. Choose 1–3 to serve as your source material for this assignment.</w:t>
      </w:r>
    </w:p>
    <w:p w:rsidR="00F245AE" w:rsidRDefault="00F245AE" w:rsidP="00F245AE">
      <w:pPr>
        <w:pStyle w:val="ListParagraph"/>
        <w:numPr>
          <w:ilvl w:val="0"/>
          <w:numId w:val="6"/>
        </w:numPr>
        <w:shd w:val="clear" w:color="auto" w:fill="FFFFFF"/>
        <w:spacing w:line="276" w:lineRule="auto"/>
        <w:textAlignment w:val="baseline"/>
        <w:rPr>
          <w:rFonts w:ascii="ProximaNova-Regular" w:eastAsia="Times New Roman" w:hAnsi="ProximaNova-Regular" w:cs="Times New Roman"/>
          <w:color w:val="222222"/>
          <w:kern w:val="0"/>
          <w:sz w:val="26"/>
          <w:szCs w:val="26"/>
          <w14:ligatures w14:val="none"/>
        </w:rPr>
      </w:pPr>
      <w:r>
        <w:rPr>
          <w:rFonts w:ascii="ProximaNova-Regular" w:hAnsi="ProximaNova-Regular"/>
          <w:color w:val="222222"/>
          <w:sz w:val="26"/>
          <w:szCs w:val="26"/>
          <w:shd w:val="clear" w:color="auto" w:fill="FFFFFF"/>
        </w:rPr>
        <w:t>International Federation of Library Associations and Institutions. (2021, July 14). Fake news, propaganda, and disinformation: Learning to critically evaluate media sources—Spot fake news [Infographic]. Cornell University Library. </w:t>
      </w:r>
      <w:hyperlink r:id="rId5" w:tgtFrame="_blank" w:history="1">
        <w:r>
          <w:rPr>
            <w:rStyle w:val="Hyperlink"/>
            <w:rFonts w:ascii="ProximaNova-Semibold" w:hAnsi="ProximaNova-Semibold"/>
            <w:color w:val="0D75B5"/>
            <w:sz w:val="26"/>
            <w:szCs w:val="26"/>
            <w:u w:val="none"/>
            <w:bdr w:val="none" w:sz="0" w:space="0" w:color="auto" w:frame="1"/>
            <w:shd w:val="clear" w:color="auto" w:fill="FFFFFF"/>
          </w:rPr>
          <w:t>guides.library.cornell.edu/</w:t>
        </w:r>
        <w:proofErr w:type="spellStart"/>
        <w:r>
          <w:rPr>
            <w:rStyle w:val="Hyperlink"/>
            <w:rFonts w:ascii="ProximaNova-Semibold" w:hAnsi="ProximaNova-Semibold"/>
            <w:color w:val="0D75B5"/>
            <w:sz w:val="26"/>
            <w:szCs w:val="26"/>
            <w:u w:val="none"/>
            <w:bdr w:val="none" w:sz="0" w:space="0" w:color="auto" w:frame="1"/>
            <w:shd w:val="clear" w:color="auto" w:fill="FFFFFF"/>
          </w:rPr>
          <w:t>evaluate_news</w:t>
        </w:r>
        <w:proofErr w:type="spellEnd"/>
        <w:r>
          <w:rPr>
            <w:rStyle w:val="Hyperlink"/>
            <w:rFonts w:ascii="ProximaNova-Semibold" w:hAnsi="ProximaNova-Semibold"/>
            <w:color w:val="0D75B5"/>
            <w:sz w:val="26"/>
            <w:szCs w:val="26"/>
            <w:u w:val="none"/>
            <w:bdr w:val="none" w:sz="0" w:space="0" w:color="auto" w:frame="1"/>
            <w:shd w:val="clear" w:color="auto" w:fill="FFFFFF"/>
          </w:rPr>
          <w:t>/infographic</w:t>
        </w:r>
      </w:hyperlink>
      <w:r>
        <w:t xml:space="preserve"> </w:t>
      </w:r>
    </w:p>
    <w:p w:rsidR="00F245AE" w:rsidRDefault="00F245AE" w:rsidP="00F245AE">
      <w:pPr>
        <w:pStyle w:val="ListParagraph"/>
        <w:numPr>
          <w:ilvl w:val="0"/>
          <w:numId w:val="6"/>
        </w:numPr>
        <w:shd w:val="clear" w:color="auto" w:fill="FFFFFF"/>
        <w:spacing w:line="276" w:lineRule="auto"/>
        <w:textAlignment w:val="baseline"/>
        <w:rPr>
          <w:rFonts w:ascii="ProximaNova-Regular" w:eastAsia="Times New Roman" w:hAnsi="ProximaNova-Regular" w:cs="Times New Roman"/>
          <w:color w:val="222222"/>
          <w:kern w:val="0"/>
          <w:sz w:val="26"/>
          <w:szCs w:val="26"/>
          <w14:ligatures w14:val="none"/>
        </w:rPr>
      </w:pPr>
      <w:r>
        <w:rPr>
          <w:rFonts w:ascii="ProximaNova-Regular" w:hAnsi="ProximaNova-Regular"/>
          <w:color w:val="222222"/>
          <w:sz w:val="26"/>
          <w:szCs w:val="26"/>
          <w:shd w:val="clear" w:color="auto" w:fill="FFFFFF"/>
        </w:rPr>
        <w:t>Boston Neighborhood Network Media. (2023, December 12). Misinformation with Miss Information [Video]. Internet Archive. </w:t>
      </w:r>
      <w:hyperlink r:id="rId6" w:tgtFrame="_blank" w:history="1">
        <w:r>
          <w:rPr>
            <w:rStyle w:val="Hyperlink"/>
            <w:rFonts w:ascii="ProximaNova-Semibold" w:hAnsi="ProximaNova-Semibold"/>
            <w:color w:val="0D75B5"/>
            <w:sz w:val="26"/>
            <w:szCs w:val="26"/>
            <w:u w:val="none"/>
            <w:bdr w:val="none" w:sz="0" w:space="0" w:color="auto" w:frame="1"/>
            <w:shd w:val="clear" w:color="auto" w:fill="FFFFFF"/>
          </w:rPr>
          <w:t>archive.org/details/</w:t>
        </w:r>
        <w:proofErr w:type="spellStart"/>
        <w:r>
          <w:rPr>
            <w:rStyle w:val="Hyperlink"/>
            <w:rFonts w:ascii="ProximaNova-Semibold" w:hAnsi="ProximaNova-Semibold"/>
            <w:color w:val="0D75B5"/>
            <w:sz w:val="26"/>
            <w:szCs w:val="26"/>
            <w:u w:val="none"/>
            <w:bdr w:val="none" w:sz="0" w:space="0" w:color="auto" w:frame="1"/>
            <w:shd w:val="clear" w:color="auto" w:fill="FFFFFF"/>
          </w:rPr>
          <w:t>bnn-Misinformation_with_Miss_Information</w:t>
        </w:r>
        <w:proofErr w:type="spellEnd"/>
      </w:hyperlink>
      <w:r>
        <w:t xml:space="preserve"> </w:t>
      </w:r>
    </w:p>
    <w:p w:rsidR="00F245AE" w:rsidRPr="00F245AE" w:rsidRDefault="00F245AE" w:rsidP="00F245AE">
      <w:pPr>
        <w:pStyle w:val="ListParagraph"/>
        <w:numPr>
          <w:ilvl w:val="0"/>
          <w:numId w:val="6"/>
        </w:numPr>
        <w:shd w:val="clear" w:color="auto" w:fill="FFFFFF"/>
        <w:spacing w:line="276" w:lineRule="auto"/>
        <w:textAlignment w:val="baseline"/>
        <w:rPr>
          <w:rFonts w:ascii="ProximaNova-Regular" w:eastAsia="Times New Roman" w:hAnsi="ProximaNova-Regular" w:cs="Times New Roman"/>
          <w:color w:val="222222"/>
          <w:kern w:val="0"/>
          <w:sz w:val="26"/>
          <w:szCs w:val="26"/>
          <w14:ligatures w14:val="none"/>
        </w:rPr>
      </w:pPr>
      <w:proofErr w:type="spellStart"/>
      <w:r>
        <w:rPr>
          <w:rFonts w:ascii="ProximaNova-Regular" w:hAnsi="ProximaNova-Regular"/>
          <w:color w:val="222222"/>
          <w:sz w:val="26"/>
          <w:szCs w:val="26"/>
          <w:shd w:val="clear" w:color="auto" w:fill="FFFFFF"/>
        </w:rPr>
        <w:t>Gaultney</w:t>
      </w:r>
      <w:proofErr w:type="spellEnd"/>
      <w:r>
        <w:rPr>
          <w:rFonts w:ascii="ProximaNova-Regular" w:hAnsi="ProximaNova-Regular"/>
          <w:color w:val="222222"/>
          <w:sz w:val="26"/>
          <w:szCs w:val="26"/>
          <w:shd w:val="clear" w:color="auto" w:fill="FFFFFF"/>
        </w:rPr>
        <w:t>, I. B., Sherron, T., &amp; Boden, C. (2022). Political polarization, misinformation, and media literacy. Journal of Media Literacy Education, 14(1), 59-81. </w:t>
      </w:r>
      <w:hyperlink r:id="rId7" w:tgtFrame="_blank" w:history="1">
        <w:r>
          <w:rPr>
            <w:rStyle w:val="Hyperlink"/>
            <w:rFonts w:ascii="ProximaNova-Semibold" w:hAnsi="ProximaNova-Semibold"/>
            <w:color w:val="0D75B5"/>
            <w:sz w:val="26"/>
            <w:szCs w:val="26"/>
            <w:u w:val="none"/>
            <w:bdr w:val="none" w:sz="0" w:space="0" w:color="auto" w:frame="1"/>
            <w:shd w:val="clear" w:color="auto" w:fill="FFFFFF"/>
          </w:rPr>
          <w:t>doi.org/10.23860/JMLE-2022-14-1-5</w:t>
        </w:r>
      </w:hyperlink>
      <w:r>
        <w:t xml:space="preserve"> </w:t>
      </w:r>
    </w:p>
    <w:p w:rsidR="00F245AE" w:rsidRDefault="00F245AE" w:rsidP="00F245AE">
      <w:pPr>
        <w:pStyle w:val="ListParagraph"/>
        <w:shd w:val="clear" w:color="auto" w:fill="FFFFFF"/>
        <w:spacing w:line="276" w:lineRule="auto"/>
        <w:ind w:left="1440"/>
        <w:textAlignment w:val="baseline"/>
        <w:rPr>
          <w:rFonts w:ascii="ProximaNova-Regular" w:eastAsia="Times New Roman" w:hAnsi="ProximaNova-Regular" w:cs="Times New Roman"/>
          <w:color w:val="222222"/>
          <w:kern w:val="0"/>
          <w:sz w:val="26"/>
          <w:szCs w:val="26"/>
          <w14:ligatures w14:val="none"/>
        </w:rPr>
      </w:pPr>
    </w:p>
    <w:p w:rsidR="00F245AE" w:rsidRPr="00F245AE" w:rsidRDefault="00F245AE" w:rsidP="00F245AE">
      <w:pPr>
        <w:pStyle w:val="ListParagraph"/>
        <w:numPr>
          <w:ilvl w:val="0"/>
          <w:numId w:val="6"/>
        </w:numPr>
        <w:shd w:val="clear" w:color="auto" w:fill="FFFFFF"/>
        <w:spacing w:line="276" w:lineRule="auto"/>
        <w:textAlignment w:val="baseline"/>
        <w:rPr>
          <w:rFonts w:ascii="ProximaNova-Regular" w:eastAsia="Times New Roman" w:hAnsi="ProximaNova-Regular" w:cs="Times New Roman"/>
          <w:color w:val="222222"/>
          <w:kern w:val="0"/>
          <w:sz w:val="26"/>
          <w:szCs w:val="26"/>
          <w14:ligatures w14:val="none"/>
        </w:rPr>
      </w:pPr>
      <w:r>
        <w:rPr>
          <w:rFonts w:ascii="ProximaNova-Regular" w:hAnsi="ProximaNova-Regular"/>
          <w:color w:val="222222"/>
          <w:sz w:val="26"/>
          <w:szCs w:val="26"/>
          <w:shd w:val="clear" w:color="auto" w:fill="FFFFFF"/>
        </w:rPr>
        <w:lastRenderedPageBreak/>
        <w:t>Very Big Brain. (2024, October 17). Critical thinking in the age of misinformation: How to stay smart in a noisy world. </w:t>
      </w:r>
      <w:hyperlink r:id="rId8" w:tgtFrame="_blank" w:history="1">
        <w:r>
          <w:rPr>
            <w:rStyle w:val="Hyperlink"/>
            <w:rFonts w:ascii="ProximaNova-Semibold" w:hAnsi="ProximaNova-Semibold"/>
            <w:color w:val="0D75B5"/>
            <w:sz w:val="26"/>
            <w:szCs w:val="26"/>
            <w:u w:val="none"/>
            <w:bdr w:val="none" w:sz="0" w:space="0" w:color="auto" w:frame="1"/>
            <w:shd w:val="clear" w:color="auto" w:fill="FFFFFF"/>
          </w:rPr>
          <w:t>verybigbrain.com/psychology-thinking/critical-thinking-in-the-age-of-misinformation-how-to-stay-smart-in-a-noisy-world</w:t>
        </w:r>
      </w:hyperlink>
    </w:p>
    <w:p w:rsidR="00F245AE" w:rsidRPr="00F245AE" w:rsidRDefault="00F245AE" w:rsidP="00F245AE">
      <w:pPr>
        <w:pStyle w:val="ListParagraph"/>
        <w:numPr>
          <w:ilvl w:val="0"/>
          <w:numId w:val="6"/>
        </w:numPr>
        <w:shd w:val="clear" w:color="auto" w:fill="FFFFFF"/>
        <w:spacing w:line="276" w:lineRule="auto"/>
        <w:textAlignment w:val="baseline"/>
        <w:rPr>
          <w:rFonts w:ascii="ProximaNova-Regular" w:eastAsia="Times New Roman" w:hAnsi="ProximaNova-Regular" w:cs="Times New Roman"/>
          <w:color w:val="222222"/>
          <w:kern w:val="0"/>
          <w:sz w:val="26"/>
          <w:szCs w:val="26"/>
          <w14:ligatures w14:val="none"/>
        </w:rPr>
      </w:pPr>
      <w:r>
        <w:rPr>
          <w:rFonts w:ascii="ProximaNova-Regular" w:hAnsi="ProximaNova-Regular"/>
          <w:color w:val="222222"/>
          <w:sz w:val="26"/>
          <w:szCs w:val="26"/>
          <w:shd w:val="clear" w:color="auto" w:fill="FFFFFF"/>
        </w:rPr>
        <w:t>Brown, C., &amp; Holloman, S. (2021, April 27). Information overload: Combating misinformation with critical thinking. Center for the Professional Education of Teachers. </w:t>
      </w:r>
      <w:hyperlink r:id="rId9" w:tgtFrame="_blank" w:history="1">
        <w:r>
          <w:rPr>
            <w:rStyle w:val="Hyperlink"/>
            <w:rFonts w:ascii="ProximaNova-Semibold" w:hAnsi="ProximaNova-Semibold"/>
            <w:color w:val="0D75B5"/>
            <w:sz w:val="26"/>
            <w:szCs w:val="26"/>
            <w:u w:val="none"/>
            <w:bdr w:val="none" w:sz="0" w:space="0" w:color="auto" w:frame="1"/>
            <w:shd w:val="clear" w:color="auto" w:fill="FFFFFF"/>
          </w:rPr>
          <w:t>cpet.tc.columbia.edu/news-press/information-overload-combating-misinformation-with-critical-thinking</w:t>
        </w:r>
      </w:hyperlink>
    </w:p>
    <w:p w:rsidR="00F245AE" w:rsidRPr="00F245AE" w:rsidRDefault="00F245AE" w:rsidP="00F245AE">
      <w:pPr>
        <w:pStyle w:val="ListParagraph"/>
        <w:numPr>
          <w:ilvl w:val="0"/>
          <w:numId w:val="6"/>
        </w:numPr>
        <w:shd w:val="clear" w:color="auto" w:fill="FFFFFF"/>
        <w:spacing w:line="276" w:lineRule="auto"/>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hAnsi="ProximaNova-Regular"/>
          <w:color w:val="222222"/>
          <w:sz w:val="26"/>
          <w:szCs w:val="26"/>
          <w:shd w:val="clear" w:color="auto" w:fill="FFFFFF"/>
        </w:rPr>
        <w:t>Musi, E., Carmi, E., Reed, C., Yates, S., &amp; O'Halloran, K. (2023). Developing misinformation immunity: How to reason-check fallacious news in a human-computer interaction environment. Social Media + Society, 9(1), 1-18. </w:t>
      </w:r>
      <w:hyperlink r:id="rId10" w:tgtFrame="_blank" w:history="1">
        <w:r w:rsidRPr="00F245AE">
          <w:rPr>
            <w:rStyle w:val="Hyperlink"/>
            <w:rFonts w:ascii="ProximaNova-Semibold" w:hAnsi="ProximaNova-Semibold"/>
            <w:color w:val="0D75B5"/>
            <w:sz w:val="26"/>
            <w:szCs w:val="26"/>
            <w:u w:val="none"/>
            <w:bdr w:val="none" w:sz="0" w:space="0" w:color="auto" w:frame="1"/>
            <w:shd w:val="clear" w:color="auto" w:fill="FFFFFF"/>
          </w:rPr>
          <w:t>journals.sagepub.com/</w:t>
        </w:r>
        <w:proofErr w:type="spellStart"/>
        <w:r w:rsidRPr="00F245AE">
          <w:rPr>
            <w:rStyle w:val="Hyperlink"/>
            <w:rFonts w:ascii="ProximaNova-Semibold" w:hAnsi="ProximaNova-Semibold"/>
            <w:color w:val="0D75B5"/>
            <w:sz w:val="26"/>
            <w:szCs w:val="26"/>
            <w:u w:val="none"/>
            <w:bdr w:val="none" w:sz="0" w:space="0" w:color="auto" w:frame="1"/>
            <w:shd w:val="clear" w:color="auto" w:fill="FFFFFF"/>
          </w:rPr>
          <w:t>doi</w:t>
        </w:r>
        <w:proofErr w:type="spellEnd"/>
        <w:r w:rsidRPr="00F245AE">
          <w:rPr>
            <w:rStyle w:val="Hyperlink"/>
            <w:rFonts w:ascii="ProximaNova-Semibold" w:hAnsi="ProximaNova-Semibold"/>
            <w:color w:val="0D75B5"/>
            <w:sz w:val="26"/>
            <w:szCs w:val="26"/>
            <w:u w:val="none"/>
            <w:bdr w:val="none" w:sz="0" w:space="0" w:color="auto" w:frame="1"/>
            <w:shd w:val="clear" w:color="auto" w:fill="FFFFFF"/>
          </w:rPr>
          <w:t>/10.1177/20563051221150407</w:t>
        </w:r>
      </w:hyperlink>
    </w:p>
    <w:p w:rsidR="00F245AE" w:rsidRDefault="00F245AE" w:rsidP="00F245AE">
      <w:pPr>
        <w:shd w:val="clear" w:color="auto" w:fill="FFFFFF"/>
        <w:textAlignment w:val="baseline"/>
        <w:rPr>
          <w:rFonts w:ascii="ProximaNova-Semibold" w:eastAsia="Times New Roman" w:hAnsi="ProximaNova-Semibold" w:cs="Times New Roman"/>
          <w:color w:val="222222"/>
          <w:kern w:val="0"/>
          <w:sz w:val="26"/>
          <w:szCs w:val="26"/>
          <w:bdr w:val="none" w:sz="0" w:space="0" w:color="auto" w:frame="1"/>
          <w14:ligatures w14:val="none"/>
        </w:rPr>
      </w:pPr>
    </w:p>
    <w:p w:rsidR="00F245AE" w:rsidRPr="00F245AE" w:rsidRDefault="00F245AE" w:rsidP="00F245AE">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F245AE">
        <w:rPr>
          <w:rFonts w:ascii="ProximaNova-Semibold" w:eastAsia="Times New Roman" w:hAnsi="ProximaNova-Semibold" w:cs="Times New Roman"/>
          <w:color w:val="222222"/>
          <w:kern w:val="0"/>
          <w:sz w:val="26"/>
          <w:szCs w:val="26"/>
          <w:bdr w:val="none" w:sz="0" w:space="0" w:color="auto" w:frame="1"/>
          <w14:ligatures w14:val="none"/>
        </w:rPr>
        <w:t>Step 2: Select Three Analytical Strategies</w:t>
      </w:r>
    </w:p>
    <w:p w:rsidR="00F245AE" w:rsidRPr="00F245AE" w:rsidRDefault="00F245AE" w:rsidP="00F245AE">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Choose three of the six analytical strategies listed below, for a total of three paragraphs.</w:t>
      </w:r>
    </w:p>
    <w:p w:rsidR="00F245AE" w:rsidRPr="00F245AE" w:rsidRDefault="00F245AE" w:rsidP="00F245AE">
      <w:pPr>
        <w:numPr>
          <w:ilvl w:val="0"/>
          <w:numId w:val="3"/>
        </w:numPr>
        <w:shd w:val="clear" w:color="auto" w:fill="FFFFFF"/>
        <w:spacing w:after="56" w:line="360" w:lineRule="auto"/>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Analogy: Making the Unfamiliar Familiar</w:t>
      </w:r>
    </w:p>
    <w:p w:rsidR="00F245AE" w:rsidRPr="00F245AE" w:rsidRDefault="00F245AE" w:rsidP="00F245AE">
      <w:pPr>
        <w:numPr>
          <w:ilvl w:val="0"/>
          <w:numId w:val="3"/>
        </w:numPr>
        <w:shd w:val="clear" w:color="auto" w:fill="FFFFFF"/>
        <w:spacing w:after="56" w:line="360" w:lineRule="auto"/>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Cause and Effect: Connecting Events and Outcomes</w:t>
      </w:r>
    </w:p>
    <w:p w:rsidR="00F245AE" w:rsidRPr="00F245AE" w:rsidRDefault="00F245AE" w:rsidP="00F245AE">
      <w:pPr>
        <w:numPr>
          <w:ilvl w:val="0"/>
          <w:numId w:val="3"/>
        </w:numPr>
        <w:shd w:val="clear" w:color="auto" w:fill="FFFFFF"/>
        <w:spacing w:after="56" w:line="360" w:lineRule="auto"/>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Classification and Division: Breaking It Down</w:t>
      </w:r>
    </w:p>
    <w:p w:rsidR="00F245AE" w:rsidRPr="00F245AE" w:rsidRDefault="00F245AE" w:rsidP="00F245AE">
      <w:pPr>
        <w:numPr>
          <w:ilvl w:val="0"/>
          <w:numId w:val="3"/>
        </w:numPr>
        <w:shd w:val="clear" w:color="auto" w:fill="FFFFFF"/>
        <w:spacing w:after="56" w:line="360" w:lineRule="auto"/>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Compare and Contrast: Highlighting Similarities and Differences</w:t>
      </w:r>
    </w:p>
    <w:p w:rsidR="00F245AE" w:rsidRPr="00F245AE" w:rsidRDefault="00F245AE" w:rsidP="00F245AE">
      <w:pPr>
        <w:numPr>
          <w:ilvl w:val="0"/>
          <w:numId w:val="3"/>
        </w:numPr>
        <w:shd w:val="clear" w:color="auto" w:fill="FFFFFF"/>
        <w:spacing w:after="56" w:line="360" w:lineRule="auto"/>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Problem and Solution: Addressing Challenges</w:t>
      </w:r>
    </w:p>
    <w:p w:rsidR="00F245AE" w:rsidRPr="00F245AE" w:rsidRDefault="00F245AE" w:rsidP="00F245AE">
      <w:pPr>
        <w:numPr>
          <w:ilvl w:val="0"/>
          <w:numId w:val="3"/>
        </w:numPr>
        <w:shd w:val="clear" w:color="auto" w:fill="FFFFFF"/>
        <w:spacing w:line="360" w:lineRule="auto"/>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Definition: Explaining What You Mean</w:t>
      </w:r>
    </w:p>
    <w:p w:rsidR="00F245AE" w:rsidRDefault="00F245AE" w:rsidP="00F245AE">
      <w:pPr>
        <w:shd w:val="clear" w:color="auto" w:fill="FFFFFF"/>
        <w:textAlignment w:val="baseline"/>
        <w:rPr>
          <w:rFonts w:ascii="ProximaNova-Regular" w:eastAsia="Times New Roman" w:hAnsi="ProximaNova-Regular" w:cs="Times New Roman"/>
          <w:color w:val="222222"/>
          <w:kern w:val="0"/>
          <w:sz w:val="26"/>
          <w:szCs w:val="26"/>
          <w14:ligatures w14:val="none"/>
        </w:rPr>
      </w:pPr>
    </w:p>
    <w:p w:rsidR="00F245AE" w:rsidRPr="00F245AE" w:rsidRDefault="00F245AE" w:rsidP="00F245AE">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F245AE">
        <w:rPr>
          <w:rFonts w:ascii="ProximaNova-Semibold" w:eastAsia="Times New Roman" w:hAnsi="ProximaNova-Semibold" w:cs="Times New Roman"/>
          <w:color w:val="222222"/>
          <w:kern w:val="0"/>
          <w:sz w:val="26"/>
          <w:szCs w:val="26"/>
          <w:bdr w:val="none" w:sz="0" w:space="0" w:color="auto" w:frame="1"/>
          <w14:ligatures w14:val="none"/>
        </w:rPr>
        <w:t>Step 3: Write One Paragraph for Each Analytical Strategy You Selected</w:t>
      </w:r>
    </w:p>
    <w:p w:rsidR="00F245AE" w:rsidRPr="00F245AE" w:rsidRDefault="00F245AE" w:rsidP="00F245AE">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Each paragraph should:</w:t>
      </w:r>
    </w:p>
    <w:p w:rsidR="00F245AE" w:rsidRPr="00F245AE" w:rsidRDefault="00F245AE" w:rsidP="00F245AE">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Include a label with the strategy you are using in that paragraph.</w:t>
      </w:r>
    </w:p>
    <w:p w:rsidR="00F245AE" w:rsidRPr="00F245AE" w:rsidRDefault="00F245AE" w:rsidP="00F245AE">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Begin with a clear topic sentence that is aligned with the strategy you are using in that paragraph. Remember, this is a claim that you are making and should not be a factual statement.</w:t>
      </w:r>
    </w:p>
    <w:p w:rsidR="00F245AE" w:rsidRPr="00F245AE" w:rsidRDefault="00F245AE" w:rsidP="00F245AE">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Have a topic sentence that reflects the kind of analysis you are creating for the frame you chose.</w:t>
      </w:r>
    </w:p>
    <w:p w:rsidR="00F245AE" w:rsidRPr="00F245AE" w:rsidRDefault="00F245AE" w:rsidP="00F245AE">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Incorporate evidence from the sources provided (you can use the same source for all three paragraphs, a different source for each paragraph, or any combination).</w:t>
      </w:r>
    </w:p>
    <w:p w:rsidR="00F245AE" w:rsidRPr="00F245AE" w:rsidRDefault="00F245AE" w:rsidP="00F245AE">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Provide analysis that supports the paragraph’s purpose.</w:t>
      </w:r>
    </w:p>
    <w:p w:rsidR="00F245AE" w:rsidRPr="00F245AE" w:rsidRDefault="00F245AE" w:rsidP="00F245AE">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Include in-text citations in APA format for each paragraph.</w:t>
      </w:r>
    </w:p>
    <w:p w:rsidR="00F245AE" w:rsidRDefault="00F245AE" w:rsidP="00F245AE">
      <w:pPr>
        <w:numPr>
          <w:ilvl w:val="0"/>
          <w:numId w:val="4"/>
        </w:num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lastRenderedPageBreak/>
        <w:t>Be approximately 150–200 words in length (which includes any in-text citations).</w:t>
      </w:r>
    </w:p>
    <w:p w:rsidR="005551F2" w:rsidRPr="00F245AE" w:rsidRDefault="005551F2" w:rsidP="005551F2">
      <w:p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p>
    <w:p w:rsidR="00F245AE" w:rsidRPr="00F245AE" w:rsidRDefault="00F245AE" w:rsidP="00F245AE">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F245AE">
        <w:rPr>
          <w:rFonts w:ascii="ProximaNova-Semibold" w:eastAsia="Times New Roman" w:hAnsi="ProximaNova-Semibold" w:cs="Times New Roman"/>
          <w:color w:val="222222"/>
          <w:kern w:val="0"/>
          <w:sz w:val="26"/>
          <w:szCs w:val="26"/>
          <w:bdr w:val="none" w:sz="0" w:space="0" w:color="auto" w:frame="1"/>
          <w14:ligatures w14:val="none"/>
        </w:rPr>
        <w:t>Step 4: Edit, Revise, and Submit</w:t>
      </w:r>
    </w:p>
    <w:p w:rsidR="00F245AE" w:rsidRPr="00F245AE" w:rsidRDefault="00F245AE" w:rsidP="00F245AE">
      <w:pPr>
        <w:numPr>
          <w:ilvl w:val="0"/>
          <w:numId w:val="5"/>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Proofread your paragraphs.</w:t>
      </w:r>
    </w:p>
    <w:p w:rsidR="00F245AE" w:rsidRPr="00F245AE" w:rsidRDefault="00F245AE" w:rsidP="00F245AE">
      <w:pPr>
        <w:numPr>
          <w:ilvl w:val="0"/>
          <w:numId w:val="5"/>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Confirm that each paragraph uses a different frame/strategy and follows APA guidelines. Include the name of the strategy with the paragraph that uses that frame.</w:t>
      </w:r>
    </w:p>
    <w:p w:rsidR="00F245AE" w:rsidRPr="00F245AE" w:rsidRDefault="00F245AE" w:rsidP="00F245AE">
      <w:pPr>
        <w:numPr>
          <w:ilvl w:val="0"/>
          <w:numId w:val="5"/>
        </w:num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Submit your work as a single .doc or .docx file.</w:t>
      </w:r>
    </w:p>
    <w:p w:rsidR="00F245AE" w:rsidRPr="00F245AE" w:rsidRDefault="00F245AE" w:rsidP="00F245AE">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F245AE">
        <w:rPr>
          <w:rFonts w:ascii="ProximaNova-Regular" w:eastAsia="Times New Roman" w:hAnsi="ProximaNova-Regular" w:cs="Times New Roman"/>
          <w:color w:val="222222"/>
          <w:kern w:val="0"/>
          <w:sz w:val="26"/>
          <w:szCs w:val="26"/>
          <w14:ligatures w14:val="none"/>
        </w:rPr>
        <w:t>You’re almost there! This practice will sharpen your revision and critical writing skills and better prepare you for your final argumentative essay.</w:t>
      </w:r>
    </w:p>
    <w:p w:rsidR="005551F2" w:rsidRPr="005551F2" w:rsidRDefault="005551F2" w:rsidP="005551F2">
      <w:pPr>
        <w:shd w:val="clear" w:color="auto" w:fill="FFFFFF"/>
        <w:textAlignment w:val="baseline"/>
        <w:outlineLvl w:val="2"/>
        <w:rPr>
          <w:rFonts w:ascii="ProximaNova-Semibold" w:eastAsia="Times New Roman" w:hAnsi="ProximaNova-Semibold" w:cs="Times New Roman"/>
          <w:b/>
          <w:bCs/>
          <w:color w:val="222222"/>
          <w:kern w:val="0"/>
          <w:sz w:val="31"/>
          <w:szCs w:val="31"/>
          <w14:ligatures w14:val="none"/>
        </w:rPr>
      </w:pPr>
      <w:r w:rsidRPr="005551F2">
        <w:rPr>
          <w:rFonts w:ascii="ProximaNova-Semibold" w:eastAsia="Times New Roman" w:hAnsi="ProximaNova-Semibold" w:cs="Times New Roman"/>
          <w:b/>
          <w:bCs/>
          <w:color w:val="222222"/>
          <w:kern w:val="0"/>
          <w:sz w:val="31"/>
          <w:szCs w:val="31"/>
          <w:bdr w:val="none" w:sz="0" w:space="0" w:color="auto" w:frame="1"/>
          <w14:ligatures w14:val="none"/>
        </w:rPr>
        <w:t>Rubric</w:t>
      </w:r>
    </w:p>
    <w:tbl>
      <w:tblPr>
        <w:tblW w:w="11880" w:type="dxa"/>
        <w:tblCellSpacing w:w="15" w:type="dxa"/>
        <w:tblInd w:w="-1170" w:type="dxa"/>
        <w:tblCellMar>
          <w:left w:w="0" w:type="dxa"/>
          <w:right w:w="0" w:type="dxa"/>
        </w:tblCellMar>
        <w:tblLook w:val="04A0" w:firstRow="1" w:lastRow="0" w:firstColumn="1" w:lastColumn="0" w:noHBand="0" w:noVBand="1"/>
      </w:tblPr>
      <w:tblGrid>
        <w:gridCol w:w="2078"/>
        <w:gridCol w:w="2089"/>
        <w:gridCol w:w="1947"/>
        <w:gridCol w:w="1793"/>
        <w:gridCol w:w="2009"/>
        <w:gridCol w:w="1964"/>
      </w:tblGrid>
      <w:tr w:rsidR="005551F2" w:rsidRPr="005551F2" w:rsidTr="005551F2">
        <w:trPr>
          <w:tblHeader/>
          <w:tblCellSpacing w:w="15" w:type="dxa"/>
        </w:trPr>
        <w:tc>
          <w:tcPr>
            <w:tcW w:w="2033" w:type="dxa"/>
            <w:tcBorders>
              <w:top w:val="nil"/>
              <w:left w:val="nil"/>
              <w:bottom w:val="nil"/>
              <w:right w:val="nil"/>
            </w:tcBorders>
            <w:tcMar>
              <w:top w:w="200" w:type="dxa"/>
              <w:left w:w="100" w:type="dxa"/>
              <w:bottom w:w="200" w:type="dxa"/>
              <w:right w:w="100" w:type="dxa"/>
            </w:tcMar>
            <w:vAlign w:val="bottom"/>
            <w:hideMark/>
          </w:tcPr>
          <w:p w:rsidR="005551F2" w:rsidRPr="005551F2" w:rsidRDefault="005551F2" w:rsidP="005551F2">
            <w:pPr>
              <w:rPr>
                <w:rFonts w:ascii="ProximaNova-Semibold" w:eastAsia="Times New Roman" w:hAnsi="ProximaNova-Semibold" w:cs="Times New Roman"/>
                <w:b/>
                <w:bCs/>
                <w:color w:val="000000" w:themeColor="text1"/>
                <w:kern w:val="0"/>
                <w:sz w:val="30"/>
                <w:szCs w:val="30"/>
                <w14:ligatures w14:val="none"/>
              </w:rPr>
            </w:pPr>
            <w:r w:rsidRPr="005551F2">
              <w:rPr>
                <w:rFonts w:ascii="ProximaNova-Semibold" w:eastAsia="Times New Roman" w:hAnsi="ProximaNova-Semibold" w:cs="Times New Roman"/>
                <w:b/>
                <w:bCs/>
                <w:color w:val="000000" w:themeColor="text1"/>
                <w:kern w:val="0"/>
                <w:sz w:val="30"/>
                <w:szCs w:val="30"/>
                <w14:ligatures w14:val="none"/>
              </w:rPr>
              <w:t> </w:t>
            </w:r>
          </w:p>
        </w:tc>
        <w:tc>
          <w:tcPr>
            <w:tcW w:w="2059" w:type="dxa"/>
            <w:tcBorders>
              <w:top w:val="nil"/>
              <w:left w:val="nil"/>
              <w:bottom w:val="nil"/>
              <w:right w:val="nil"/>
            </w:tcBorders>
            <w:tcMar>
              <w:top w:w="200" w:type="dxa"/>
              <w:left w:w="100" w:type="dxa"/>
              <w:bottom w:w="200" w:type="dxa"/>
              <w:right w:w="100" w:type="dxa"/>
            </w:tcMar>
            <w:vAlign w:val="bottom"/>
            <w:hideMark/>
          </w:tcPr>
          <w:p w:rsidR="005551F2" w:rsidRPr="005551F2" w:rsidRDefault="005551F2" w:rsidP="005551F2">
            <w:pPr>
              <w:rPr>
                <w:rFonts w:ascii="ProximaNova-Semibold" w:eastAsia="Times New Roman" w:hAnsi="ProximaNova-Semibold" w:cs="Times New Roman"/>
                <w:b/>
                <w:bCs/>
                <w:color w:val="000000" w:themeColor="text1"/>
                <w:kern w:val="0"/>
                <w:sz w:val="30"/>
                <w:szCs w:val="30"/>
                <w14:ligatures w14:val="none"/>
              </w:rPr>
            </w:pPr>
            <w:r w:rsidRPr="005551F2">
              <w:rPr>
                <w:rFonts w:ascii="ProximaNova-Semibold" w:eastAsia="Times New Roman" w:hAnsi="ProximaNova-Semibold" w:cs="Times New Roman"/>
                <w:b/>
                <w:bCs/>
                <w:color w:val="000000" w:themeColor="text1"/>
                <w:kern w:val="0"/>
                <w:sz w:val="30"/>
                <w:szCs w:val="30"/>
                <w14:ligatures w14:val="none"/>
              </w:rPr>
              <w:t>Advanced (100%)</w:t>
            </w:r>
          </w:p>
        </w:tc>
        <w:tc>
          <w:tcPr>
            <w:tcW w:w="1917" w:type="dxa"/>
            <w:tcBorders>
              <w:top w:val="nil"/>
              <w:left w:val="nil"/>
              <w:bottom w:val="nil"/>
              <w:right w:val="nil"/>
            </w:tcBorders>
            <w:tcMar>
              <w:top w:w="200" w:type="dxa"/>
              <w:left w:w="100" w:type="dxa"/>
              <w:bottom w:w="200" w:type="dxa"/>
              <w:right w:w="100" w:type="dxa"/>
            </w:tcMar>
            <w:vAlign w:val="bottom"/>
            <w:hideMark/>
          </w:tcPr>
          <w:p w:rsidR="005551F2" w:rsidRPr="005551F2" w:rsidRDefault="005551F2" w:rsidP="005551F2">
            <w:pPr>
              <w:rPr>
                <w:rFonts w:ascii="ProximaNova-Semibold" w:eastAsia="Times New Roman" w:hAnsi="ProximaNova-Semibold" w:cs="Times New Roman"/>
                <w:b/>
                <w:bCs/>
                <w:color w:val="000000" w:themeColor="text1"/>
                <w:kern w:val="0"/>
                <w:sz w:val="30"/>
                <w:szCs w:val="30"/>
                <w14:ligatures w14:val="none"/>
              </w:rPr>
            </w:pPr>
            <w:r w:rsidRPr="005551F2">
              <w:rPr>
                <w:rFonts w:ascii="ProximaNova-Semibold" w:eastAsia="Times New Roman" w:hAnsi="ProximaNova-Semibold" w:cs="Times New Roman"/>
                <w:b/>
                <w:bCs/>
                <w:color w:val="000000" w:themeColor="text1"/>
                <w:kern w:val="0"/>
                <w:sz w:val="30"/>
                <w:szCs w:val="30"/>
                <w14:ligatures w14:val="none"/>
              </w:rPr>
              <w:t>Proficient (85%)</w:t>
            </w:r>
          </w:p>
        </w:tc>
        <w:tc>
          <w:tcPr>
            <w:tcW w:w="1763" w:type="dxa"/>
            <w:tcBorders>
              <w:top w:val="nil"/>
              <w:left w:val="nil"/>
              <w:bottom w:val="nil"/>
              <w:right w:val="nil"/>
            </w:tcBorders>
            <w:tcMar>
              <w:top w:w="200" w:type="dxa"/>
              <w:left w:w="100" w:type="dxa"/>
              <w:bottom w:w="200" w:type="dxa"/>
              <w:right w:w="100" w:type="dxa"/>
            </w:tcMar>
            <w:vAlign w:val="bottom"/>
            <w:hideMark/>
          </w:tcPr>
          <w:p w:rsidR="005551F2" w:rsidRPr="005551F2" w:rsidRDefault="005551F2" w:rsidP="005551F2">
            <w:pPr>
              <w:rPr>
                <w:rFonts w:ascii="ProximaNova-Semibold" w:eastAsia="Times New Roman" w:hAnsi="ProximaNova-Semibold" w:cs="Times New Roman"/>
                <w:b/>
                <w:bCs/>
                <w:color w:val="000000" w:themeColor="text1"/>
                <w:kern w:val="0"/>
                <w:sz w:val="30"/>
                <w:szCs w:val="30"/>
                <w14:ligatures w14:val="none"/>
              </w:rPr>
            </w:pPr>
            <w:r w:rsidRPr="005551F2">
              <w:rPr>
                <w:rFonts w:ascii="ProximaNova-Semibold" w:eastAsia="Times New Roman" w:hAnsi="ProximaNova-Semibold" w:cs="Times New Roman"/>
                <w:b/>
                <w:bCs/>
                <w:color w:val="000000" w:themeColor="text1"/>
                <w:kern w:val="0"/>
                <w:sz w:val="30"/>
                <w:szCs w:val="30"/>
                <w14:ligatures w14:val="none"/>
              </w:rPr>
              <w:t>Acceptable (75%)</w:t>
            </w:r>
          </w:p>
        </w:tc>
        <w:tc>
          <w:tcPr>
            <w:tcW w:w="1979" w:type="dxa"/>
            <w:tcBorders>
              <w:top w:val="nil"/>
              <w:left w:val="nil"/>
              <w:bottom w:val="nil"/>
              <w:right w:val="nil"/>
            </w:tcBorders>
            <w:tcMar>
              <w:top w:w="200" w:type="dxa"/>
              <w:left w:w="100" w:type="dxa"/>
              <w:bottom w:w="200" w:type="dxa"/>
              <w:right w:w="100" w:type="dxa"/>
            </w:tcMar>
            <w:vAlign w:val="bottom"/>
            <w:hideMark/>
          </w:tcPr>
          <w:p w:rsidR="005551F2" w:rsidRPr="005551F2" w:rsidRDefault="005551F2" w:rsidP="005551F2">
            <w:pPr>
              <w:rPr>
                <w:rFonts w:ascii="ProximaNova-Semibold" w:eastAsia="Times New Roman" w:hAnsi="ProximaNova-Semibold" w:cs="Times New Roman"/>
                <w:b/>
                <w:bCs/>
                <w:color w:val="000000" w:themeColor="text1"/>
                <w:kern w:val="0"/>
                <w:sz w:val="30"/>
                <w:szCs w:val="30"/>
                <w14:ligatures w14:val="none"/>
              </w:rPr>
            </w:pPr>
            <w:r w:rsidRPr="005551F2">
              <w:rPr>
                <w:rFonts w:ascii="ProximaNova-Semibold" w:eastAsia="Times New Roman" w:hAnsi="ProximaNova-Semibold" w:cs="Times New Roman"/>
                <w:b/>
                <w:bCs/>
                <w:color w:val="000000" w:themeColor="text1"/>
                <w:kern w:val="0"/>
                <w:sz w:val="30"/>
                <w:szCs w:val="30"/>
                <w14:ligatures w14:val="none"/>
              </w:rPr>
              <w:t>Needs Improvement (50%)</w:t>
            </w:r>
          </w:p>
        </w:tc>
        <w:tc>
          <w:tcPr>
            <w:tcW w:w="1919" w:type="dxa"/>
            <w:tcBorders>
              <w:top w:val="nil"/>
              <w:left w:val="nil"/>
              <w:bottom w:val="nil"/>
              <w:right w:val="nil"/>
            </w:tcBorders>
            <w:tcMar>
              <w:top w:w="200" w:type="dxa"/>
              <w:left w:w="100" w:type="dxa"/>
              <w:bottom w:w="200" w:type="dxa"/>
              <w:right w:w="100" w:type="dxa"/>
            </w:tcMar>
            <w:vAlign w:val="bottom"/>
            <w:hideMark/>
          </w:tcPr>
          <w:p w:rsidR="005551F2" w:rsidRPr="005551F2" w:rsidRDefault="005551F2" w:rsidP="005551F2">
            <w:pPr>
              <w:rPr>
                <w:rFonts w:ascii="ProximaNova-Semibold" w:eastAsia="Times New Roman" w:hAnsi="ProximaNova-Semibold" w:cs="Times New Roman"/>
                <w:b/>
                <w:bCs/>
                <w:color w:val="000000" w:themeColor="text1"/>
                <w:kern w:val="0"/>
                <w:sz w:val="30"/>
                <w:szCs w:val="30"/>
                <w14:ligatures w14:val="none"/>
              </w:rPr>
            </w:pPr>
            <w:r w:rsidRPr="005551F2">
              <w:rPr>
                <w:rFonts w:ascii="ProximaNova-Semibold" w:eastAsia="Times New Roman" w:hAnsi="ProximaNova-Semibold" w:cs="Times New Roman"/>
                <w:b/>
                <w:bCs/>
                <w:color w:val="000000" w:themeColor="text1"/>
                <w:kern w:val="0"/>
                <w:sz w:val="30"/>
                <w:szCs w:val="30"/>
                <w14:ligatures w14:val="none"/>
              </w:rPr>
              <w:t>Non-Performance (0%)</w:t>
            </w:r>
          </w:p>
        </w:tc>
      </w:tr>
      <w:tr w:rsidR="005551F2" w:rsidRPr="005551F2" w:rsidTr="005551F2">
        <w:trPr>
          <w:tblCellSpacing w:w="15" w:type="dxa"/>
        </w:trPr>
        <w:tc>
          <w:tcPr>
            <w:tcW w:w="203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spacing w:after="92"/>
              <w:textAlignment w:val="baseline"/>
              <w:outlineLvl w:val="2"/>
              <w:rPr>
                <w:rFonts w:ascii="ProximaNova-Semibold" w:eastAsia="Times New Roman" w:hAnsi="ProximaNova-Semibold" w:cs="Times New Roman"/>
                <w:b/>
                <w:bCs/>
                <w:kern w:val="0"/>
                <w:sz w:val="22"/>
                <w:szCs w:val="22"/>
                <w14:ligatures w14:val="none"/>
              </w:rPr>
            </w:pPr>
            <w:r w:rsidRPr="005551F2">
              <w:rPr>
                <w:rFonts w:ascii="ProximaNova-Semibold" w:eastAsia="Times New Roman" w:hAnsi="ProximaNova-Semibold" w:cs="Times New Roman"/>
                <w:b/>
                <w:bCs/>
                <w:kern w:val="0"/>
                <w:sz w:val="22"/>
                <w:szCs w:val="22"/>
                <w14:ligatures w14:val="none"/>
              </w:rPr>
              <w:t>Use of Analytical Strategies</w:t>
            </w:r>
          </w:p>
          <w:p w:rsidR="005551F2" w:rsidRPr="005551F2" w:rsidRDefault="005551F2" w:rsidP="005551F2">
            <w:pPr>
              <w:textAlignment w:val="baseline"/>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Develops a claim for each paragraph that uses a different analytical strategy. (25%)</w:t>
            </w:r>
          </w:p>
        </w:tc>
        <w:tc>
          <w:tcPr>
            <w:tcW w:w="205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ind w:left="-30" w:firstLine="30"/>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Submission includes three clearly labeled, distinct analytical paragraphs, each using a different appropriate strategy. Paragraphs are accurately aligned with the selected strategy and demonstrate advanced understanding.</w:t>
            </w:r>
          </w:p>
        </w:tc>
        <w:tc>
          <w:tcPr>
            <w:tcW w:w="1917"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Submission includes three distinct analytical paragraphs with clear labels. Strategies are mostly appropriate and aligned.</w:t>
            </w:r>
          </w:p>
        </w:tc>
        <w:tc>
          <w:tcPr>
            <w:tcW w:w="176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Submission includes two paragraphs using different strategies. Some strategies may be weakly aligned or lack clear labeling.</w:t>
            </w:r>
          </w:p>
        </w:tc>
        <w:tc>
          <w:tcPr>
            <w:tcW w:w="197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Submission includes one paragraph, or multiple paragraphs use the same strategy, or strategies are unclear.</w:t>
            </w:r>
          </w:p>
        </w:tc>
        <w:tc>
          <w:tcPr>
            <w:tcW w:w="191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Submission is missing, uses inappropriate strategies, or paragraphs are unrelated to analytical tasks.</w:t>
            </w:r>
          </w:p>
        </w:tc>
      </w:tr>
      <w:tr w:rsidR="005551F2" w:rsidRPr="005551F2" w:rsidTr="005551F2">
        <w:trPr>
          <w:tblCellSpacing w:w="15" w:type="dxa"/>
        </w:trPr>
        <w:tc>
          <w:tcPr>
            <w:tcW w:w="203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spacing w:after="92"/>
              <w:textAlignment w:val="baseline"/>
              <w:outlineLvl w:val="2"/>
              <w:rPr>
                <w:rFonts w:ascii="ProximaNova-Semibold" w:eastAsia="Times New Roman" w:hAnsi="ProximaNova-Semibold" w:cs="Times New Roman"/>
                <w:b/>
                <w:bCs/>
                <w:kern w:val="0"/>
                <w:sz w:val="22"/>
                <w:szCs w:val="22"/>
                <w14:ligatures w14:val="none"/>
              </w:rPr>
            </w:pPr>
            <w:r w:rsidRPr="005551F2">
              <w:rPr>
                <w:rFonts w:ascii="ProximaNova-Semibold" w:eastAsia="Times New Roman" w:hAnsi="ProximaNova-Semibold" w:cs="Times New Roman"/>
                <w:b/>
                <w:bCs/>
                <w:kern w:val="0"/>
                <w:sz w:val="22"/>
                <w:szCs w:val="22"/>
                <w14:ligatures w14:val="none"/>
              </w:rPr>
              <w:t>Topic Sentences and Paragraph Structure</w:t>
            </w:r>
          </w:p>
          <w:p w:rsidR="005551F2" w:rsidRPr="005551F2" w:rsidRDefault="005551F2" w:rsidP="005551F2">
            <w:pPr>
              <w:textAlignment w:val="baseline"/>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Has a topic sentence that reflects the kind of analysis you are using in that paragraph. Begins with a clear topic sentence that is aligned with the strategy you are using in that paragraph. (20%)</w:t>
            </w:r>
          </w:p>
        </w:tc>
        <w:tc>
          <w:tcPr>
            <w:tcW w:w="205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Each paragraph includes a clearly analytical topic sentence. Paragraphs are logically organized with strong transitions and coherent development of ideas.</w:t>
            </w:r>
          </w:p>
        </w:tc>
        <w:tc>
          <w:tcPr>
            <w:tcW w:w="1917"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Most topic sentences are clearly analytical, and paragraphs are logically structured. Minor lapses in organization or transitions.</w:t>
            </w:r>
          </w:p>
        </w:tc>
        <w:tc>
          <w:tcPr>
            <w:tcW w:w="176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Topic sentences are present but may be factual or vague. Paragraph structure is inconsistent or loosely organized.</w:t>
            </w:r>
          </w:p>
        </w:tc>
        <w:tc>
          <w:tcPr>
            <w:tcW w:w="197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Few topic sentences are analytical. Paragraphs may be disorganized or underdeveloped.</w:t>
            </w:r>
          </w:p>
        </w:tc>
        <w:tc>
          <w:tcPr>
            <w:tcW w:w="191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Topic sentences are missing or completely off-task. Paragraphs are incoherent or not submitted.</w:t>
            </w:r>
          </w:p>
        </w:tc>
      </w:tr>
      <w:tr w:rsidR="005551F2" w:rsidRPr="005551F2" w:rsidTr="005551F2">
        <w:trPr>
          <w:tblCellSpacing w:w="15" w:type="dxa"/>
        </w:trPr>
        <w:tc>
          <w:tcPr>
            <w:tcW w:w="203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spacing w:after="92"/>
              <w:textAlignment w:val="baseline"/>
              <w:outlineLvl w:val="2"/>
              <w:rPr>
                <w:rFonts w:ascii="ProximaNova-Semibold" w:eastAsia="Times New Roman" w:hAnsi="ProximaNova-Semibold" w:cs="Times New Roman"/>
                <w:b/>
                <w:bCs/>
                <w:kern w:val="0"/>
                <w:sz w:val="22"/>
                <w:szCs w:val="22"/>
                <w14:ligatures w14:val="none"/>
              </w:rPr>
            </w:pPr>
            <w:r w:rsidRPr="005551F2">
              <w:rPr>
                <w:rFonts w:ascii="ProximaNova-Semibold" w:eastAsia="Times New Roman" w:hAnsi="ProximaNova-Semibold" w:cs="Times New Roman"/>
                <w:b/>
                <w:bCs/>
                <w:kern w:val="0"/>
                <w:sz w:val="22"/>
                <w:szCs w:val="22"/>
                <w14:ligatures w14:val="none"/>
              </w:rPr>
              <w:t>Integration and Citation of Evidence</w:t>
            </w:r>
          </w:p>
          <w:p w:rsidR="005551F2" w:rsidRPr="005551F2" w:rsidRDefault="005551F2" w:rsidP="005551F2">
            <w:pPr>
              <w:textAlignment w:val="baseline"/>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lastRenderedPageBreak/>
              <w:t>Each paragraph integrates at least one piece of relevant evidence from the assigned readings and cites it accurately in APA format. Evidence is well-analyzed and clearly supports the paragraph's purpose. (20%)</w:t>
            </w:r>
          </w:p>
        </w:tc>
        <w:tc>
          <w:tcPr>
            <w:tcW w:w="205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lastRenderedPageBreak/>
              <w:t xml:space="preserve">Three paragraphs integrate at least one piece of relevant evidence from the </w:t>
            </w:r>
            <w:r w:rsidRPr="005551F2">
              <w:rPr>
                <w:rFonts w:ascii="inherit" w:eastAsia="Times New Roman" w:hAnsi="inherit" w:cs="Times New Roman"/>
                <w:kern w:val="0"/>
                <w:sz w:val="20"/>
                <w:szCs w:val="20"/>
                <w14:ligatures w14:val="none"/>
              </w:rPr>
              <w:lastRenderedPageBreak/>
              <w:t>assigned readings and cites it in the text accurately in APA format. Evidence is well-analyzed and clearly supports the paragraph's purpose.</w:t>
            </w:r>
          </w:p>
        </w:tc>
        <w:tc>
          <w:tcPr>
            <w:tcW w:w="1917"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lastRenderedPageBreak/>
              <w:t xml:space="preserve">Three paragraphs integrate relevant evidence with accurate APA in-text </w:t>
            </w:r>
            <w:r w:rsidRPr="005551F2">
              <w:rPr>
                <w:rFonts w:ascii="inherit" w:eastAsia="Times New Roman" w:hAnsi="inherit" w:cs="Times New Roman"/>
                <w:kern w:val="0"/>
                <w:sz w:val="20"/>
                <w:szCs w:val="20"/>
                <w14:ligatures w14:val="none"/>
              </w:rPr>
              <w:lastRenderedPageBreak/>
              <w:t>citation. Evidence supports the main ideas.</w:t>
            </w:r>
          </w:p>
        </w:tc>
        <w:tc>
          <w:tcPr>
            <w:tcW w:w="176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lastRenderedPageBreak/>
              <w:t xml:space="preserve">Two of the three paragraphs include evidence, but integration or </w:t>
            </w:r>
            <w:r w:rsidRPr="005551F2">
              <w:rPr>
                <w:rFonts w:ascii="inherit" w:eastAsia="Times New Roman" w:hAnsi="inherit" w:cs="Times New Roman"/>
                <w:kern w:val="0"/>
                <w:sz w:val="20"/>
                <w:szCs w:val="20"/>
                <w14:ligatures w14:val="none"/>
              </w:rPr>
              <w:lastRenderedPageBreak/>
              <w:t>in-text citation may be inconsistent or contains APA errors.</w:t>
            </w:r>
          </w:p>
        </w:tc>
        <w:tc>
          <w:tcPr>
            <w:tcW w:w="197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lastRenderedPageBreak/>
              <w:t xml:space="preserve">One paragraph includes evidence or citations. Integration </w:t>
            </w:r>
            <w:r w:rsidRPr="005551F2">
              <w:rPr>
                <w:rFonts w:ascii="inherit" w:eastAsia="Times New Roman" w:hAnsi="inherit" w:cs="Times New Roman"/>
                <w:kern w:val="0"/>
                <w:sz w:val="20"/>
                <w:szCs w:val="20"/>
                <w14:ligatures w14:val="none"/>
              </w:rPr>
              <w:lastRenderedPageBreak/>
              <w:t>of sources is unclear or incorrect.</w:t>
            </w:r>
          </w:p>
        </w:tc>
        <w:tc>
          <w:tcPr>
            <w:tcW w:w="191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lastRenderedPageBreak/>
              <w:t xml:space="preserve">No evidence is cited, or APA formatting is absent. No </w:t>
            </w:r>
            <w:r w:rsidRPr="005551F2">
              <w:rPr>
                <w:rFonts w:ascii="inherit" w:eastAsia="Times New Roman" w:hAnsi="inherit" w:cs="Times New Roman"/>
                <w:kern w:val="0"/>
                <w:sz w:val="20"/>
                <w:szCs w:val="20"/>
                <w14:ligatures w14:val="none"/>
              </w:rPr>
              <w:lastRenderedPageBreak/>
              <w:t>meaningful source integration.</w:t>
            </w:r>
          </w:p>
        </w:tc>
      </w:tr>
      <w:tr w:rsidR="005551F2" w:rsidRPr="005551F2" w:rsidTr="005551F2">
        <w:trPr>
          <w:tblCellSpacing w:w="15" w:type="dxa"/>
        </w:trPr>
        <w:tc>
          <w:tcPr>
            <w:tcW w:w="203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spacing w:after="92"/>
              <w:textAlignment w:val="baseline"/>
              <w:outlineLvl w:val="2"/>
              <w:rPr>
                <w:rFonts w:ascii="ProximaNova-Semibold" w:eastAsia="Times New Roman" w:hAnsi="ProximaNova-Semibold" w:cs="Times New Roman"/>
                <w:b/>
                <w:bCs/>
                <w:kern w:val="0"/>
                <w:sz w:val="22"/>
                <w:szCs w:val="22"/>
                <w14:ligatures w14:val="none"/>
              </w:rPr>
            </w:pPr>
            <w:r w:rsidRPr="005551F2">
              <w:rPr>
                <w:rFonts w:ascii="ProximaNova-Semibold" w:eastAsia="Times New Roman" w:hAnsi="ProximaNova-Semibold" w:cs="Times New Roman"/>
                <w:b/>
                <w:bCs/>
                <w:kern w:val="0"/>
                <w:sz w:val="22"/>
                <w:szCs w:val="22"/>
                <w14:ligatures w14:val="none"/>
              </w:rPr>
              <w:lastRenderedPageBreak/>
              <w:t>Focus on Analysis Over Summary</w:t>
            </w:r>
          </w:p>
          <w:p w:rsidR="005551F2" w:rsidRPr="005551F2" w:rsidRDefault="005551F2" w:rsidP="005551F2">
            <w:pPr>
              <w:textAlignment w:val="baseline"/>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Paragraphs clearly focus on analysis, offering thoughtful insights and avoiding summary. The reasoning is original, specific, and purposeful. (15%)</w:t>
            </w:r>
          </w:p>
        </w:tc>
        <w:tc>
          <w:tcPr>
            <w:tcW w:w="205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Paragraphs clearly focus on analysis, offering thoughtful insights and avoiding summary. The reasoning is original, specific, and purposeful.</w:t>
            </w:r>
          </w:p>
        </w:tc>
        <w:tc>
          <w:tcPr>
            <w:tcW w:w="1917"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Paragraphs generally emphasize analysis with limited summary. Reasoning is clear and relevant.</w:t>
            </w:r>
          </w:p>
        </w:tc>
        <w:tc>
          <w:tcPr>
            <w:tcW w:w="176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Paragraphs occasionally drift into summary or generalization. Analytical thinking is underdeveloped.</w:t>
            </w:r>
          </w:p>
        </w:tc>
        <w:tc>
          <w:tcPr>
            <w:tcW w:w="197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Paragraphs mostly summarize the sources with little analysis.</w:t>
            </w:r>
          </w:p>
        </w:tc>
        <w:tc>
          <w:tcPr>
            <w:tcW w:w="191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Paragraphs are entirely summary or off-topic. No analysis demonstrated.</w:t>
            </w:r>
          </w:p>
        </w:tc>
      </w:tr>
      <w:tr w:rsidR="005551F2" w:rsidRPr="005551F2" w:rsidTr="005551F2">
        <w:trPr>
          <w:tblCellSpacing w:w="15" w:type="dxa"/>
        </w:trPr>
        <w:tc>
          <w:tcPr>
            <w:tcW w:w="203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spacing w:after="92"/>
              <w:textAlignment w:val="baseline"/>
              <w:outlineLvl w:val="2"/>
              <w:rPr>
                <w:rFonts w:ascii="ProximaNova-Semibold" w:eastAsia="Times New Roman" w:hAnsi="ProximaNova-Semibold" w:cs="Times New Roman"/>
                <w:b/>
                <w:bCs/>
                <w:kern w:val="0"/>
                <w:sz w:val="22"/>
                <w:szCs w:val="22"/>
                <w14:ligatures w14:val="none"/>
              </w:rPr>
            </w:pPr>
            <w:r w:rsidRPr="005551F2">
              <w:rPr>
                <w:rFonts w:ascii="ProximaNova-Semibold" w:eastAsia="Times New Roman" w:hAnsi="ProximaNova-Semibold" w:cs="Times New Roman"/>
                <w:b/>
                <w:bCs/>
                <w:kern w:val="0"/>
                <w:sz w:val="22"/>
                <w:szCs w:val="22"/>
                <w14:ligatures w14:val="none"/>
              </w:rPr>
              <w:t>Clarity and Alignment with Frame Purpose</w:t>
            </w:r>
          </w:p>
          <w:p w:rsidR="005551F2" w:rsidRPr="005551F2" w:rsidRDefault="005551F2" w:rsidP="005551F2">
            <w:pPr>
              <w:textAlignment w:val="baseline"/>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Paragraph content and evidence are fully aligned with the intended purpose of each analytical frame (e.g., cause-effect, comparison). Clarity of purpose is consistently strong. (10%)</w:t>
            </w:r>
          </w:p>
        </w:tc>
        <w:tc>
          <w:tcPr>
            <w:tcW w:w="205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Paragraph content and evidence are fully aligned with the intended purpose of each analytical frame (e.g., cause-effect, comparison). Clarity of purpose is consistently strong.</w:t>
            </w:r>
          </w:p>
        </w:tc>
        <w:tc>
          <w:tcPr>
            <w:tcW w:w="1917"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Paragraphs generally reflect the purpose of each analytical frame. Purpose is mostly clear.</w:t>
            </w:r>
          </w:p>
        </w:tc>
        <w:tc>
          <w:tcPr>
            <w:tcW w:w="176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Some paragraphs are loosely aligned with the frame purpose. Purpose is sometimes unclear.</w:t>
            </w:r>
          </w:p>
        </w:tc>
        <w:tc>
          <w:tcPr>
            <w:tcW w:w="197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Paragraphs are misaligned with the frame type, or purpose is difficult to discern.</w:t>
            </w:r>
          </w:p>
        </w:tc>
        <w:tc>
          <w:tcPr>
            <w:tcW w:w="191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Paragraphs show no alignment with analytical frame purposes.</w:t>
            </w:r>
          </w:p>
        </w:tc>
      </w:tr>
      <w:tr w:rsidR="005551F2" w:rsidRPr="005551F2" w:rsidTr="005551F2">
        <w:trPr>
          <w:tblCellSpacing w:w="15" w:type="dxa"/>
        </w:trPr>
        <w:tc>
          <w:tcPr>
            <w:tcW w:w="203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spacing w:after="92"/>
              <w:textAlignment w:val="baseline"/>
              <w:outlineLvl w:val="2"/>
              <w:rPr>
                <w:rFonts w:ascii="ProximaNova-Semibold" w:eastAsia="Times New Roman" w:hAnsi="ProximaNova-Semibold" w:cs="Times New Roman"/>
                <w:b/>
                <w:bCs/>
                <w:kern w:val="0"/>
                <w:sz w:val="22"/>
                <w:szCs w:val="22"/>
                <w14:ligatures w14:val="none"/>
              </w:rPr>
            </w:pPr>
            <w:r w:rsidRPr="005551F2">
              <w:rPr>
                <w:rFonts w:ascii="ProximaNova-Semibold" w:eastAsia="Times New Roman" w:hAnsi="ProximaNova-Semibold" w:cs="Times New Roman"/>
                <w:b/>
                <w:bCs/>
                <w:kern w:val="0"/>
                <w:sz w:val="22"/>
                <w:szCs w:val="22"/>
                <w14:ligatures w14:val="none"/>
              </w:rPr>
              <w:t>Editing and Proofreading</w:t>
            </w:r>
          </w:p>
          <w:p w:rsidR="005551F2" w:rsidRPr="005551F2" w:rsidRDefault="005551F2" w:rsidP="005551F2">
            <w:pPr>
              <w:textAlignment w:val="baseline"/>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Essay is free from distracting errors and shows careful attention to grammar, mechanics, and formatting. (10%)</w:t>
            </w:r>
          </w:p>
        </w:tc>
        <w:tc>
          <w:tcPr>
            <w:tcW w:w="205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Essay is free from distracting errors and shows careful attention to grammar, mechanics, and formatting.</w:t>
            </w:r>
          </w:p>
        </w:tc>
        <w:tc>
          <w:tcPr>
            <w:tcW w:w="1917"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Minor errors are present but do not affect readability.</w:t>
            </w:r>
          </w:p>
        </w:tc>
        <w:tc>
          <w:tcPr>
            <w:tcW w:w="176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Several mechanical issues that begin to affect clarity.</w:t>
            </w:r>
          </w:p>
        </w:tc>
        <w:tc>
          <w:tcPr>
            <w:tcW w:w="197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Frequent errors that impede understanding.</w:t>
            </w:r>
          </w:p>
        </w:tc>
        <w:tc>
          <w:tcPr>
            <w:tcW w:w="191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551F2" w:rsidRPr="005551F2" w:rsidRDefault="005551F2" w:rsidP="005551F2">
            <w:pPr>
              <w:rPr>
                <w:rFonts w:ascii="inherit" w:eastAsia="Times New Roman" w:hAnsi="inherit" w:cs="Times New Roman"/>
                <w:kern w:val="0"/>
                <w:sz w:val="20"/>
                <w:szCs w:val="20"/>
                <w14:ligatures w14:val="none"/>
              </w:rPr>
            </w:pPr>
            <w:r w:rsidRPr="005551F2">
              <w:rPr>
                <w:rFonts w:ascii="inherit" w:eastAsia="Times New Roman" w:hAnsi="inherit" w:cs="Times New Roman"/>
                <w:kern w:val="0"/>
                <w:sz w:val="20"/>
                <w:szCs w:val="20"/>
                <w14:ligatures w14:val="none"/>
              </w:rPr>
              <w:t>Errors dominate the writing, making it unreadable.</w:t>
            </w:r>
          </w:p>
        </w:tc>
      </w:tr>
    </w:tbl>
    <w:p w:rsidR="00B72657" w:rsidRDefault="00B72657"/>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roximaNova-Semibold">
    <w:panose1 w:val="02000506030000020004"/>
    <w:charset w:val="00"/>
    <w:family w:val="auto"/>
    <w:pitch w:val="variable"/>
    <w:sig w:usb0="20000287" w:usb1="00000001" w:usb2="00000000" w:usb3="00000000" w:csb0="0000019F" w:csb1="00000000"/>
  </w:font>
  <w:font w:name="ProximaNova-Regular">
    <w:panose1 w:val="02000506030000020004"/>
    <w:charset w:val="00"/>
    <w:family w:val="auto"/>
    <w:pitch w:val="variable"/>
    <w:sig w:usb0="20000287" w:usb1="00000001" w:usb2="00000000" w:usb3="00000000" w:csb0="0000019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75A1"/>
    <w:multiLevelType w:val="multilevel"/>
    <w:tmpl w:val="E7D2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3B774D"/>
    <w:multiLevelType w:val="multilevel"/>
    <w:tmpl w:val="2FC4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A52761"/>
    <w:multiLevelType w:val="multilevel"/>
    <w:tmpl w:val="CBFA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932F5A"/>
    <w:multiLevelType w:val="hybridMultilevel"/>
    <w:tmpl w:val="96642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005A15"/>
    <w:multiLevelType w:val="multilevel"/>
    <w:tmpl w:val="2DCC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5F78D6"/>
    <w:multiLevelType w:val="multilevel"/>
    <w:tmpl w:val="DEFA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1576955">
    <w:abstractNumId w:val="5"/>
  </w:num>
  <w:num w:numId="2" w16cid:durableId="1297644415">
    <w:abstractNumId w:val="2"/>
  </w:num>
  <w:num w:numId="3" w16cid:durableId="1228952734">
    <w:abstractNumId w:val="1"/>
  </w:num>
  <w:num w:numId="4" w16cid:durableId="1508598622">
    <w:abstractNumId w:val="0"/>
  </w:num>
  <w:num w:numId="5" w16cid:durableId="1901400864">
    <w:abstractNumId w:val="4"/>
  </w:num>
  <w:num w:numId="6" w16cid:durableId="3363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5AE"/>
    <w:rsid w:val="005551F2"/>
    <w:rsid w:val="006451FF"/>
    <w:rsid w:val="00B72657"/>
    <w:rsid w:val="00F24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F7604B"/>
  <w15:chartTrackingRefBased/>
  <w15:docId w15:val="{7D756BFC-684D-1C4B-B0F7-C2A850361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551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245AE"/>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245AE"/>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semiHidden/>
    <w:unhideWhenUsed/>
    <w:rsid w:val="00F245AE"/>
    <w:rPr>
      <w:color w:val="0000FF"/>
      <w:u w:val="single"/>
    </w:rPr>
  </w:style>
  <w:style w:type="character" w:customStyle="1" w:styleId="mw-headline">
    <w:name w:val="mw-headline"/>
    <w:basedOn w:val="DefaultParagraphFont"/>
    <w:rsid w:val="00F245AE"/>
  </w:style>
  <w:style w:type="paragraph" w:styleId="NormalWeb">
    <w:name w:val="Normal (Web)"/>
    <w:basedOn w:val="Normal"/>
    <w:uiPriority w:val="99"/>
    <w:semiHidden/>
    <w:unhideWhenUsed/>
    <w:rsid w:val="00F245AE"/>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F245AE"/>
    <w:pPr>
      <w:ind w:left="720"/>
      <w:contextualSpacing/>
    </w:pPr>
  </w:style>
  <w:style w:type="character" w:customStyle="1" w:styleId="Heading2Char">
    <w:name w:val="Heading 2 Char"/>
    <w:basedOn w:val="DefaultParagraphFont"/>
    <w:link w:val="Heading2"/>
    <w:uiPriority w:val="9"/>
    <w:semiHidden/>
    <w:rsid w:val="005551F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324684">
      <w:bodyDiv w:val="1"/>
      <w:marLeft w:val="0"/>
      <w:marRight w:val="0"/>
      <w:marTop w:val="0"/>
      <w:marBottom w:val="0"/>
      <w:divBdr>
        <w:top w:val="none" w:sz="0" w:space="0" w:color="auto"/>
        <w:left w:val="none" w:sz="0" w:space="0" w:color="auto"/>
        <w:bottom w:val="none" w:sz="0" w:space="0" w:color="auto"/>
        <w:right w:val="none" w:sz="0" w:space="0" w:color="auto"/>
      </w:divBdr>
    </w:div>
    <w:div w:id="1491676454">
      <w:bodyDiv w:val="1"/>
      <w:marLeft w:val="0"/>
      <w:marRight w:val="0"/>
      <w:marTop w:val="0"/>
      <w:marBottom w:val="0"/>
      <w:divBdr>
        <w:top w:val="none" w:sz="0" w:space="0" w:color="auto"/>
        <w:left w:val="none" w:sz="0" w:space="0" w:color="auto"/>
        <w:bottom w:val="none" w:sz="0" w:space="0" w:color="auto"/>
        <w:right w:val="none" w:sz="0" w:space="0" w:color="auto"/>
      </w:divBdr>
      <w:divsChild>
        <w:div w:id="950865860">
          <w:marLeft w:val="0"/>
          <w:marRight w:val="0"/>
          <w:marTop w:val="0"/>
          <w:marBottom w:val="312"/>
          <w:divBdr>
            <w:top w:val="single" w:sz="6" w:space="12" w:color="DFE0E3"/>
            <w:left w:val="single" w:sz="6" w:space="12" w:color="DFE0E3"/>
            <w:bottom w:val="single" w:sz="6" w:space="12" w:color="DFE0E3"/>
            <w:right w:val="single" w:sz="6" w:space="12" w:color="DFE0E3"/>
          </w:divBdr>
          <w:divsChild>
            <w:div w:id="160435643">
              <w:marLeft w:val="0"/>
              <w:marRight w:val="0"/>
              <w:marTop w:val="0"/>
              <w:marBottom w:val="0"/>
              <w:divBdr>
                <w:top w:val="none" w:sz="0" w:space="0" w:color="auto"/>
                <w:left w:val="none" w:sz="0" w:space="0" w:color="auto"/>
                <w:bottom w:val="none" w:sz="0" w:space="0" w:color="auto"/>
                <w:right w:val="none" w:sz="0" w:space="0" w:color="auto"/>
              </w:divBdr>
              <w:divsChild>
                <w:div w:id="1557862609">
                  <w:marLeft w:val="0"/>
                  <w:marRight w:val="0"/>
                  <w:marTop w:val="300"/>
                  <w:marBottom w:val="0"/>
                  <w:divBdr>
                    <w:top w:val="none" w:sz="0" w:space="0" w:color="auto"/>
                    <w:left w:val="none" w:sz="0" w:space="0" w:color="auto"/>
                    <w:bottom w:val="none" w:sz="0" w:space="0" w:color="auto"/>
                    <w:right w:val="none" w:sz="0" w:space="0" w:color="auto"/>
                  </w:divBdr>
                  <w:divsChild>
                    <w:div w:id="1438062102">
                      <w:marLeft w:val="0"/>
                      <w:marRight w:val="0"/>
                      <w:marTop w:val="0"/>
                      <w:marBottom w:val="0"/>
                      <w:divBdr>
                        <w:top w:val="none" w:sz="0" w:space="0" w:color="auto"/>
                        <w:left w:val="none" w:sz="0" w:space="0" w:color="auto"/>
                        <w:bottom w:val="none" w:sz="0" w:space="0" w:color="auto"/>
                        <w:right w:val="none" w:sz="0" w:space="0" w:color="auto"/>
                      </w:divBdr>
                      <w:divsChild>
                        <w:div w:id="208722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66877">
          <w:marLeft w:val="0"/>
          <w:marRight w:val="0"/>
          <w:marTop w:val="0"/>
          <w:marBottom w:val="0"/>
          <w:divBdr>
            <w:top w:val="none" w:sz="0" w:space="0" w:color="auto"/>
            <w:left w:val="none" w:sz="0" w:space="0" w:color="auto"/>
            <w:bottom w:val="none" w:sz="0" w:space="0" w:color="auto"/>
            <w:right w:val="none" w:sz="0" w:space="0" w:color="auto"/>
          </w:divBdr>
          <w:divsChild>
            <w:div w:id="1444493089">
              <w:marLeft w:val="0"/>
              <w:marRight w:val="0"/>
              <w:marTop w:val="0"/>
              <w:marBottom w:val="113"/>
              <w:divBdr>
                <w:top w:val="none" w:sz="0" w:space="0" w:color="auto"/>
                <w:left w:val="none" w:sz="0" w:space="0" w:color="auto"/>
                <w:bottom w:val="none" w:sz="0" w:space="0" w:color="auto"/>
                <w:right w:val="none" w:sz="0" w:space="0" w:color="auto"/>
              </w:divBdr>
            </w:div>
          </w:divsChild>
        </w:div>
        <w:div w:id="358816593">
          <w:marLeft w:val="0"/>
          <w:marRight w:val="0"/>
          <w:marTop w:val="0"/>
          <w:marBottom w:val="0"/>
          <w:divBdr>
            <w:top w:val="none" w:sz="0" w:space="0" w:color="auto"/>
            <w:left w:val="none" w:sz="0" w:space="0" w:color="auto"/>
            <w:bottom w:val="none" w:sz="0" w:space="0" w:color="auto"/>
            <w:right w:val="none" w:sz="0" w:space="0" w:color="auto"/>
          </w:divBdr>
          <w:divsChild>
            <w:div w:id="831992336">
              <w:marLeft w:val="0"/>
              <w:marRight w:val="0"/>
              <w:marTop w:val="0"/>
              <w:marBottom w:val="113"/>
              <w:divBdr>
                <w:top w:val="none" w:sz="0" w:space="0" w:color="auto"/>
                <w:left w:val="none" w:sz="0" w:space="0" w:color="auto"/>
                <w:bottom w:val="none" w:sz="0" w:space="0" w:color="auto"/>
                <w:right w:val="none" w:sz="0" w:space="0" w:color="auto"/>
              </w:divBdr>
            </w:div>
          </w:divsChild>
        </w:div>
        <w:div w:id="1196843842">
          <w:marLeft w:val="0"/>
          <w:marRight w:val="0"/>
          <w:marTop w:val="0"/>
          <w:marBottom w:val="0"/>
          <w:divBdr>
            <w:top w:val="none" w:sz="0" w:space="0" w:color="auto"/>
            <w:left w:val="none" w:sz="0" w:space="0" w:color="auto"/>
            <w:bottom w:val="none" w:sz="0" w:space="0" w:color="auto"/>
            <w:right w:val="none" w:sz="0" w:space="0" w:color="auto"/>
          </w:divBdr>
          <w:divsChild>
            <w:div w:id="285083937">
              <w:marLeft w:val="0"/>
              <w:marRight w:val="0"/>
              <w:marTop w:val="0"/>
              <w:marBottom w:val="113"/>
              <w:divBdr>
                <w:top w:val="none" w:sz="0" w:space="0" w:color="auto"/>
                <w:left w:val="none" w:sz="0" w:space="0" w:color="auto"/>
                <w:bottom w:val="none" w:sz="0" w:space="0" w:color="auto"/>
                <w:right w:val="none" w:sz="0" w:space="0" w:color="auto"/>
              </w:divBdr>
            </w:div>
          </w:divsChild>
        </w:div>
        <w:div w:id="1173102319">
          <w:marLeft w:val="0"/>
          <w:marRight w:val="0"/>
          <w:marTop w:val="0"/>
          <w:marBottom w:val="0"/>
          <w:divBdr>
            <w:top w:val="none" w:sz="0" w:space="0" w:color="auto"/>
            <w:left w:val="none" w:sz="0" w:space="0" w:color="auto"/>
            <w:bottom w:val="none" w:sz="0" w:space="0" w:color="auto"/>
            <w:right w:val="none" w:sz="0" w:space="0" w:color="auto"/>
          </w:divBdr>
          <w:divsChild>
            <w:div w:id="184565653">
              <w:marLeft w:val="0"/>
              <w:marRight w:val="0"/>
              <w:marTop w:val="0"/>
              <w:marBottom w:val="113"/>
              <w:divBdr>
                <w:top w:val="none" w:sz="0" w:space="0" w:color="auto"/>
                <w:left w:val="none" w:sz="0" w:space="0" w:color="auto"/>
                <w:bottom w:val="none" w:sz="0" w:space="0" w:color="auto"/>
                <w:right w:val="none" w:sz="0" w:space="0" w:color="auto"/>
              </w:divBdr>
            </w:div>
          </w:divsChild>
        </w:div>
        <w:div w:id="2109035149">
          <w:marLeft w:val="0"/>
          <w:marRight w:val="0"/>
          <w:marTop w:val="0"/>
          <w:marBottom w:val="0"/>
          <w:divBdr>
            <w:top w:val="none" w:sz="0" w:space="0" w:color="auto"/>
            <w:left w:val="none" w:sz="0" w:space="0" w:color="auto"/>
            <w:bottom w:val="none" w:sz="0" w:space="0" w:color="auto"/>
            <w:right w:val="none" w:sz="0" w:space="0" w:color="auto"/>
          </w:divBdr>
          <w:divsChild>
            <w:div w:id="1508519826">
              <w:marLeft w:val="0"/>
              <w:marRight w:val="0"/>
              <w:marTop w:val="0"/>
              <w:marBottom w:val="113"/>
              <w:divBdr>
                <w:top w:val="none" w:sz="0" w:space="0" w:color="auto"/>
                <w:left w:val="none" w:sz="0" w:space="0" w:color="auto"/>
                <w:bottom w:val="none" w:sz="0" w:space="0" w:color="auto"/>
                <w:right w:val="none" w:sz="0" w:space="0" w:color="auto"/>
              </w:divBdr>
            </w:div>
          </w:divsChild>
        </w:div>
        <w:div w:id="507213833">
          <w:marLeft w:val="0"/>
          <w:marRight w:val="0"/>
          <w:marTop w:val="0"/>
          <w:marBottom w:val="0"/>
          <w:divBdr>
            <w:top w:val="none" w:sz="0" w:space="0" w:color="auto"/>
            <w:left w:val="none" w:sz="0" w:space="0" w:color="auto"/>
            <w:bottom w:val="none" w:sz="0" w:space="0" w:color="auto"/>
            <w:right w:val="none" w:sz="0" w:space="0" w:color="auto"/>
          </w:divBdr>
          <w:divsChild>
            <w:div w:id="146362391">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976373859">
      <w:bodyDiv w:val="1"/>
      <w:marLeft w:val="0"/>
      <w:marRight w:val="0"/>
      <w:marTop w:val="0"/>
      <w:marBottom w:val="0"/>
      <w:divBdr>
        <w:top w:val="none" w:sz="0" w:space="0" w:color="auto"/>
        <w:left w:val="none" w:sz="0" w:space="0" w:color="auto"/>
        <w:bottom w:val="none" w:sz="0" w:space="0" w:color="auto"/>
        <w:right w:val="none" w:sz="0" w:space="0" w:color="auto"/>
      </w:divBdr>
      <w:divsChild>
        <w:div w:id="916130666">
          <w:marLeft w:val="0"/>
          <w:marRight w:val="0"/>
          <w:marTop w:val="0"/>
          <w:marBottom w:val="0"/>
          <w:divBdr>
            <w:top w:val="single" w:sz="6" w:space="0" w:color="DFE0E3"/>
            <w:left w:val="single" w:sz="6" w:space="0" w:color="DFE0E3"/>
            <w:bottom w:val="single" w:sz="12" w:space="0" w:color="DFE0E3"/>
            <w:right w:val="single" w:sz="6" w:space="0" w:color="DFE0E3"/>
          </w:divBdr>
          <w:divsChild>
            <w:div w:id="985741635">
              <w:marLeft w:val="0"/>
              <w:marRight w:val="0"/>
              <w:marTop w:val="0"/>
              <w:marBottom w:val="0"/>
              <w:divBdr>
                <w:top w:val="none" w:sz="0" w:space="0" w:color="auto"/>
                <w:left w:val="none" w:sz="0" w:space="0" w:color="auto"/>
                <w:bottom w:val="none" w:sz="0" w:space="0" w:color="auto"/>
                <w:right w:val="none" w:sz="0" w:space="0" w:color="auto"/>
              </w:divBdr>
            </w:div>
            <w:div w:id="1677069888">
              <w:marLeft w:val="0"/>
              <w:marRight w:val="0"/>
              <w:marTop w:val="0"/>
              <w:marBottom w:val="0"/>
              <w:divBdr>
                <w:top w:val="none" w:sz="0" w:space="0" w:color="auto"/>
                <w:left w:val="none" w:sz="0" w:space="0" w:color="auto"/>
                <w:bottom w:val="none" w:sz="0" w:space="0" w:color="auto"/>
                <w:right w:val="none" w:sz="0" w:space="0" w:color="auto"/>
              </w:divBdr>
            </w:div>
            <w:div w:id="1076047818">
              <w:marLeft w:val="0"/>
              <w:marRight w:val="0"/>
              <w:marTop w:val="0"/>
              <w:marBottom w:val="0"/>
              <w:divBdr>
                <w:top w:val="none" w:sz="0" w:space="0" w:color="auto"/>
                <w:left w:val="none" w:sz="0" w:space="0" w:color="auto"/>
                <w:bottom w:val="none" w:sz="0" w:space="0" w:color="auto"/>
                <w:right w:val="none" w:sz="0" w:space="0" w:color="auto"/>
              </w:divBdr>
            </w:div>
            <w:div w:id="1905869334">
              <w:marLeft w:val="0"/>
              <w:marRight w:val="0"/>
              <w:marTop w:val="0"/>
              <w:marBottom w:val="0"/>
              <w:divBdr>
                <w:top w:val="none" w:sz="0" w:space="0" w:color="auto"/>
                <w:left w:val="none" w:sz="0" w:space="0" w:color="auto"/>
                <w:bottom w:val="none" w:sz="0" w:space="0" w:color="auto"/>
                <w:right w:val="none" w:sz="0" w:space="0" w:color="auto"/>
              </w:divBdr>
            </w:div>
            <w:div w:id="1358234624">
              <w:marLeft w:val="0"/>
              <w:marRight w:val="0"/>
              <w:marTop w:val="0"/>
              <w:marBottom w:val="0"/>
              <w:divBdr>
                <w:top w:val="none" w:sz="0" w:space="0" w:color="auto"/>
                <w:left w:val="none" w:sz="0" w:space="0" w:color="auto"/>
                <w:bottom w:val="none" w:sz="0" w:space="0" w:color="auto"/>
                <w:right w:val="none" w:sz="0" w:space="0" w:color="auto"/>
              </w:divBdr>
            </w:div>
            <w:div w:id="19072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rybigbrain.com/psychology-thinking/critical-thinking-in-the-age-of-misinformation-how-to-stay-smart-in-a-noisy-world/" TargetMode="External"/><Relationship Id="rId3" Type="http://schemas.openxmlformats.org/officeDocument/2006/relationships/settings" Target="settings.xml"/><Relationship Id="rId7" Type="http://schemas.openxmlformats.org/officeDocument/2006/relationships/hyperlink" Target="https://doi.org/10.23860/JMLE-2022-14-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chive.org/details/bnn-Misinformation_with_Miss_Information" TargetMode="External"/><Relationship Id="rId11" Type="http://schemas.openxmlformats.org/officeDocument/2006/relationships/fontTable" Target="fontTable.xml"/><Relationship Id="rId5" Type="http://schemas.openxmlformats.org/officeDocument/2006/relationships/hyperlink" Target="https://guides.library.cornell.edu/evaluate_news/infographic" TargetMode="External"/><Relationship Id="rId10" Type="http://schemas.openxmlformats.org/officeDocument/2006/relationships/hyperlink" Target="https://journals.sagepub.com/doi/10.1177/20563051221150407" TargetMode="External"/><Relationship Id="rId4" Type="http://schemas.openxmlformats.org/officeDocument/2006/relationships/webSettings" Target="webSettings.xml"/><Relationship Id="rId9" Type="http://schemas.openxmlformats.org/officeDocument/2006/relationships/hyperlink" Target="https://cpet.tc.columbia.edu/news-press/information-overload-combating-misinformation-with-critical-thin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2026-07-28T06:01:00Z</dcterms:created>
  <dcterms:modified xsi:type="dcterms:W3CDTF">2026-07-28T06:18:00Z</dcterms:modified>
</cp:coreProperties>
</file>